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Piano Didattico Personalizzato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P.D.P.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 allieve/i con Disturbi Specifici di Apprendimento (DSA-Legge 170/2010)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Alunno/a: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Coordinatore/coordinatrice di classe/Team: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Referente/BES: MENNA MARCO/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BIOLCATI RINALDI ILARIA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Coordinatore GLI: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ORNELLA CAMPANA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Anno Scolastico 20    /20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compilazione del PDP è effettuata dopo un periodo di osservazione dell’allieva/o, entro il primo trimestre. Il PDP viene deliberato dal Consiglio di classe/Team, firmato dal Dirigente Scolastico, dalle/i docenti e dalla famiglia (e dall’allieva/o qualora lo si ritenga opportuno).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INDICE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SEZIONE A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Dati Anagrafici e Informazioni Essenziali di Presentazione dell’Allieva/o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SEZIONE B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 delle abilità e dei comportamenti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SEZIONE C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Osservazione di Ulteriori Aspetti Significativi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PATTO EDUCATIVO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SEZIONE D: INTERVENTI EDUCATIVI E DIDATTICI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Strategie di personalizzazione/individualizzazione su “Base ICF”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SEZIONE 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Quadro riassuntivo degli strumenti compensativi e delle misure dispensative -parametri e criteri per la verifica/valutazione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INDICAZIONI GENERALI PER LA VERIFICA/VALUTAZIONE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SEZIONE A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Dati Anagrafici e Informazioni Essenziali di Presentazione dell’Allieva/o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 e nome allieva/o: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di nascita: _____________________________      Data____ /___ /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Lingua madre: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Eventuale bilinguismo: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INDIVIDUAZIONE DELLA SITUAZIONE DI BISOGNO EDUCATIVO SPECIALE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PARTE DI: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➢ SERVIZIO SANITARIO - Diagnosi / Relazione multi professionale:</w:t>
          </w:r>
        </w:sdtContent>
      </w:sdt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(o diagnosi rilasciata da privati, in attesa di ratifica e certificazione da parte del Servizio Sanitario Nazionale)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Redatta da: _________________________________________ in data __ / __ / ____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Aggiornamenti diagnostici: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Altre relazioni cliniche: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Interventi riabilitativi: 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➢ ALTRO SERVIZIO - Documentazione presentata alla scuola_________________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Redatta da: _________________________________________in data ___ /___ /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(relazione da allegare)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➢ CONSIGLIO DI CLASSE/TEAM DOCENTI – Relazione______________________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Redatta da: ________________________________in data ___ /___ /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(relazione da allegare)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INFORMAZIONI GENERALI FORNITE DALLA FAMIGLIA / ENTI AFFIDATARI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(ad esempio percorso scolastico pregresso, ripetenze 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SEZIONE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Descrizione delle abilità e dei comportamenti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DIAGNOSI SPECIALISTICA (dati rilevabili, se presenti, nella diagnosi)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OSSERVAZIONE IN CLASSE (dati rilevati direttamente dalle/dagli insegnanti)</w:t>
      </w:r>
    </w:p>
    <w:tbl>
      <w:tblPr>
        <w:tblStyle w:val="Table1"/>
        <w:tblW w:w="90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4673"/>
        <w:gridCol w:w="2698"/>
        <w:tblGridChange w:id="0">
          <w:tblGrid>
            <w:gridCol w:w="1701"/>
            <w:gridCol w:w="4673"/>
            <w:gridCol w:w="269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Lettura: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4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“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” da fare copia e incolla sulla casella di scelta corrispondente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Lettura 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Molto lenta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Lenta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Scorrevole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Scarsa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Essenziale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Globale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Completa-analitica</w:t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1701"/>
        <w:gridCol w:w="3107"/>
        <w:gridCol w:w="2568"/>
        <w:tblGridChange w:id="0">
          <w:tblGrid>
            <w:gridCol w:w="1696"/>
            <w:gridCol w:w="1701"/>
            <w:gridCol w:w="3107"/>
            <w:gridCol w:w="256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Scrittura: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Sotto Dettatura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Corretta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Poco Corretta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Scorretta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 errori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Fonologici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fonologici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Fonetici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Produzione Autonoma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Aderenza Consegna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Spesso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Talvolta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Mai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Corretta struttura Morfosintattica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Spesso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Talvolta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Mai</w:t>
            </w:r>
          </w:p>
        </w:tc>
      </w:tr>
      <w:tr>
        <w:trPr>
          <w:cantSplit w:val="0"/>
          <w:trHeight w:val="9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Corretta struttura Testuale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(narrativo, descrittivo, regolativo)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Spesso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Talvolta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Correttezza Ortografica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Parziale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Uso Punteggiatura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Parziale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4822"/>
        <w:gridCol w:w="2554"/>
        <w:tblGridChange w:id="0">
          <w:tblGrid>
            <w:gridCol w:w="1696"/>
            <w:gridCol w:w="4822"/>
            <w:gridCol w:w="2554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Grafia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Leggibile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Si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Poco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Tratto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Premuto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Leggero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Ripassato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Incerto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0"/>
        <w:gridCol w:w="4816"/>
        <w:gridCol w:w="2564"/>
        <w:tblGridChange w:id="0">
          <w:tblGrid>
            <w:gridCol w:w="1700"/>
            <w:gridCol w:w="4816"/>
            <w:gridCol w:w="2564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Calcolo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visuo-spaziali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(es: quantificazione automatizzata)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Spesso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Talvolta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Mai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Recupero di fatti numerici (es: tabelline)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Raggiunto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Parziale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raggiunto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Automatizzazione dell’algoritmo procedurale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Raggiunto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Parziale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Raggiunto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Errori di processamento numerico (negli aspetti cardinali e ordinali e nella corrispondenza fra numero e quantità)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Spesso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Talvolta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Mai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problem solving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Parziale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Uso degli algoritmi di base del calcolo (scritto e a mente)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Parziale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 del testo di un problema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Parziale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</w:p>
        </w:tc>
      </w:tr>
    </w:tbl>
    <w:p w:rsidR="00000000" w:rsidDel="00000000" w:rsidP="00000000" w:rsidRDefault="00000000" w:rsidRPr="00000000" w14:paraId="000000C3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1842"/>
        <w:gridCol w:w="1961"/>
        <w:gridCol w:w="1446"/>
        <w:tblGridChange w:id="0">
          <w:tblGrid>
            <w:gridCol w:w="3823"/>
            <w:gridCol w:w="1842"/>
            <w:gridCol w:w="1961"/>
            <w:gridCol w:w="1446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Altre caratteristiche del processo di apprendimento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Dati rilevabili se presenti nella diagnosi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Osservazione in classe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Dati rilevati direttamente dagli insegnanti</w:t>
            </w:r>
          </w:p>
        </w:tc>
      </w:tr>
      <w:tr>
        <w:trPr>
          <w:cantSplit w:val="0"/>
          <w:trHeight w:val="1279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Proprietà linguistica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Uso Punteggiatura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Difficoltà nella strutturazione della frase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Difficoltà nel reperimento lessicale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Difficoltà nell’esposizione lessicale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279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Memoria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nel memorizzare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Categorizzazioni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5" w:right="0" w:hanging="44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Formule, strutture grammaticali, algoritmi (tabelline, nomi, date...)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3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Attenzione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Attenzione visuo-spaziale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Selettiva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Intensiva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Affaticabilità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Si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Poca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</w:t>
            </w:r>
          </w:p>
        </w:tc>
      </w:tr>
      <w:tr>
        <w:trPr>
          <w:cantSplit w:val="0"/>
          <w:trHeight w:val="1195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Prassie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Difficoltà di esecuzione (parziale)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Difficoltà di pianificazione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5" w:right="0" w:hanging="45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Difficoltà di programmazione e progettazione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SEZIONE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Osservazione di Ulteriori Aspetti Significativi</w:t>
      </w: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Motivazione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Partecipazione al dialogo educativo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Molto adeguata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Consapevolezza delle proprie difficoltà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Molto adeguata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Consapevolezza dei propri punti di forza </w:t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Molto adeguata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Autostima </w:t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Molto adeguata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Atteggiamenti e comportamenti riscontrabili a scuola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Regolarità frequenza scolastica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Molto adeguata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</w:p>
        </w:tc>
      </w:tr>
      <w:tr>
        <w:trPr>
          <w:cantSplit w:val="0"/>
          <w:trHeight w:val="12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Accettazione e rispetto delle regole </w:t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Molto adeguata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 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Rispetto degli impegni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Molto adeguata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</w:p>
        </w:tc>
      </w:tr>
    </w:tbl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Accettazione consapevole degli strumenti compensativi e delle misure dispensative </w:t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Molto adeguata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Autonomia nel lavoro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Molto adeguata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Adeguata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Poco Adeguata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Non adeguata</w:t>
            </w:r>
          </w:p>
        </w:tc>
      </w:tr>
    </w:tbl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Strategie utilizzate dall’alunna/o nello studio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Sottolinea, identifica parole chiave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Efficace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Da potenziare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Costruisce schemi, mappe o diagrammi 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Efficace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Da potenziare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Utilizza strumenti informatici (computer, correttore ortografico, software)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Efficace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Da potenziare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Usa strategie di memorizzazione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(immagini, colori, inquadrature) </w:t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Efficace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Da potenziare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 </w:t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Apprendimento delle lingue straniere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Pronuncia difficoltosa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Difficoltà di acquisizione degli automatismi grammaticali di base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Difficoltà nella scrittura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Difficoltà acquisizione nuovo lessico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Notevoli differenze fra produzione scritta e orale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Altro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Informazioni generali fornite dalla/o studente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Interessi, difficoltà, attività in cui si sente capace, punti di forza, aspettative, richieste…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PATTO EDUCATIVO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concorda con la famiglia e la/o studente: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Nelle attività di studio l’allieva/o: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È seguita/o da una/un Tutor nelle discipline: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cadenza: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Quotidiana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Bisettimanale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Settimanale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Quindicinale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È seguito dai familiari (padre e/o madre quando possono)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Ricorre all’aiuto di compagne/i (a volte studia con una/un compagna/o di classe)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Utilizza strumenti compensativi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Altro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-13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Strumenti da utilizzare nel lavoro a casa: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38" w:firstLine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Strumenti informatici (pc, video scrittura con correttore automatico…)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Tecnologia di sintesi vocale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Appunti scritti sul quaderno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Registrazioni digitali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Materiali multimediali (video, simulazioni…)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Fotocopie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Schemi e mappe (a volte)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Altro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didattiche individualizzate e programmate: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Attività di recupero (in itinere)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Attività di consolidamento e/o potenziamento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Attività di laboratorio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Attività di classi aperte (per piccoli gruppi)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Attività curricolari all’esterno dell’ambiente scolastico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Attività di carattere culturale, formativo, socializzante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Altro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-13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PATTO CON LA FAMIGLIA E L’ALUNNA/O</w:t>
      </w:r>
    </w:p>
    <w:p w:rsidR="00000000" w:rsidDel="00000000" w:rsidP="00000000" w:rsidRDefault="00000000" w:rsidRPr="00000000" w14:paraId="0000016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 concordano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Modalità di comunicazione tramite registro elettronico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Riduzione del carico di studio individuale a casa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modalità di aiuto: chi, come, per quanto tempo, per quali attività / discipline (chi segue l’allieva/o nello studio)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Gli strumenti compensativi utilizzati a casa (audio, registrazione delle lezioni, audiolibri) strumenti informatici (video scrittura con correttore ortografico, calcolatrice o computer con fogli di calcolo)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verifiche sia orali che scritte. Le verifiche dovranno essere privilegiate </w:t>
      </w:r>
    </w:p>
    <w:p w:rsidR="00000000" w:rsidDel="00000000" w:rsidP="00000000" w:rsidRDefault="00000000" w:rsidRPr="00000000" w14:paraId="00000172">
      <w:pPr>
        <w:spacing w:after="0" w:line="25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LE/GLI INSEGNANTI si impegnano a guidare e sostenere l’alunno/a affinché impari: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conoscere le proprie modalità di apprendimento, i processi e le strategie mentali più adeguate e funzionali per lo svolgimento dei compiti richiesti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applicare consapevolmente comportamenti e strategie operative adeguate al proprio stile cognitivo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ricercare il modo via via più autonomo strategie personali per compensare le specifiche difficoltà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accettare in modo sereno e consapevole le proprie specificità e a far emergere soprattutto gli aspetti positivi delle proprie potenzialità e delle capacità di raggiungere comunque le competenze prefissate </w:t>
      </w:r>
    </w:p>
    <w:p w:rsidR="00000000" w:rsidDel="00000000" w:rsidP="00000000" w:rsidRDefault="00000000" w:rsidRPr="00000000" w14:paraId="00000178">
      <w:pPr>
        <w:spacing w:after="0" w:line="25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 FAMIGLIA si impegna a: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Controllare costantemente il diario/ registro elettronico (argomenti svolti, compiti, comunicazioni particolari)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Controllare che il ragazzo/a abbia il materiale occorrente per lo svolgimento delle lezioni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Fornire aiuto da parte di un familiare e / o tutor e verificare lo svolgimento dei compiti assegnati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Fornire gli strumenti informatici (video scrittura, sintesi vocale, software specifici, libri digitali…)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Fornire il supporto necessario nella preparazione alle verifiche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Collaborare con le/i docenti segnalando eventuali disagi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Fornire sostegno alla motivazione e all’impegno nello studio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Incoraggiare all’acquisizione di un sempre maggiore grado di autonomia di gestione dei tempi di studio e dell’impegno scolastico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Valorizzare non soltanto l’aspetto valutativo ma soprattutto di quello formativo delle discipline </w:t>
      </w:r>
    </w:p>
    <w:p w:rsidR="00000000" w:rsidDel="00000000" w:rsidP="00000000" w:rsidRDefault="00000000" w:rsidRPr="00000000" w14:paraId="0000018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L’ALUNNA/O si impegna a: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Collaborare per il raggiungimento delle competenze prefissate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Chiedere aiuto quando si trova in difficoltà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Fornire alle/ai docenti le informazioni che possono contribuire a far comprendere le proprie difficoltà e le modalità per poterle superare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Collaborare con le/i docenti in modo propositivo, nel pianificare le scadenze relative alla consegna dei compiti e delle date delle verifiche orali in modo da evitare sovrapposizioni ove possibile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Porre adeguato impegno nel lavoro scolastico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Tenere in ordine il materiale di supporto preparato (schemi, tabelle, formulari)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Consultare tale materiale di supporto durante le lezioni, le verifiche e lo studio domestico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Presentarsi alle verifiche orali e scritte quando sono state programmate con la/il docente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SEZIONE D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Strategie di personalizzazione/ individualizzazione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8"/>
        <w:gridCol w:w="1567"/>
        <w:gridCol w:w="1574"/>
        <w:gridCol w:w="1538"/>
        <w:gridCol w:w="1579"/>
        <w:gridCol w:w="1554"/>
        <w:tblGridChange w:id="0">
          <w:tblGrid>
            <w:gridCol w:w="1538"/>
            <w:gridCol w:w="1567"/>
            <w:gridCol w:w="1574"/>
            <w:gridCol w:w="1538"/>
            <w:gridCol w:w="1579"/>
            <w:gridCol w:w="15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 </w:t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Misure dispensative </w:t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Strumenti compensativi </w:t>
            </w:r>
          </w:p>
        </w:tc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Strategie didattiche inclusive </w:t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Obiettivi didattici personalizzati se necessari ( conoscenze/ competenze) </w:t>
            </w:r>
          </w:p>
        </w:tc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Parametri di valutazione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della/del docente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della/del docente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della/del docente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della/del docente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della/del docente 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N.B.: Nei casi in cui l’alunna/o usufruisca di schemi o mappe durante le prove scritte e/o orali, le/i docenti si riservano di controllare gli schemi o le mappe qualche giorno prima della somministrazione della verifica, o al momento dell’interrogazione.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SEZIONE E</w:t>
      </w:r>
    </w:p>
    <w:p w:rsidR="00000000" w:rsidDel="00000000" w:rsidP="00000000" w:rsidRDefault="00000000" w:rsidRPr="00000000" w14:paraId="000001C8">
      <w:pPr>
        <w:spacing w:line="240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Quadro riassuntivo degli strumenti compensativi e delle misure dispensative – parametri e criteri per la verifica/ valutazione </w:t>
      </w:r>
    </w:p>
    <w:tbl>
      <w:tblPr>
        <w:tblStyle w:val="Table1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2"/>
        <w:gridCol w:w="8398"/>
        <w:tblGridChange w:id="0">
          <w:tblGrid>
            <w:gridCol w:w="952"/>
            <w:gridCol w:w="83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Misure dispensative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( legge 170/10 e linee guida 12/07/11) e interventi di Individualizzazione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</w:t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dalla lettura ad alta voce in classe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D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D.2</w:t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dall’uso dei quattro caratteri di scrittura nelle prime fasi dell’apprendimento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D.3</w:t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dall’uso del corsivo e dello stampato minuscolo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1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D.4</w:t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dalla scrittura sotto dettatura di testi e/o appunti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D.5</w:t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dal ricopiare testi o espressioni matematiche dalla lavagna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D.6</w:t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dallo studio mnemonico delle tabelline, delle forme verbali, delle poesie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7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D.7</w:t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dall’utilizzo di tempi standard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D.8</w:t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Riduzione delle consegne senza modificare gli obiettivi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D.9</w:t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 un eccessivo carico di compiti con riadattamento e riduzione delle pagine da studiare, senza modificare gli obiettivi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D.10</w:t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dalla sovrapposizione di compiti e interrogazioni di più materie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D.11</w:t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Dispensa parziale dallo studio della lingua straniera in forma scritta, che verrà valutata in percentuale minore rispetto all’orale non considerando errori ortografici e di spelling.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1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D.12</w:t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Integrazione dei libri di testo con appunti su supporto registrato, digitalizzato o cartaceo stampato, sintesi vocale, mappe, schemi e formulari.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3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D.13</w:t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Accordo sulle modalità e i tempi delle verifiche scritte con possibilità di utilizzare supporti multimediali.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D.14</w:t>
            </w:r>
          </w:p>
        </w:tc>
        <w:tc>
          <w:tcPr/>
          <w:p w:rsidR="00000000" w:rsidDel="00000000" w:rsidP="00000000" w:rsidRDefault="00000000" w:rsidRPr="00000000" w14:paraId="000001E6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Accordo sui tempi e le modalità delle interrogazioni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D.15</w:t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Nelle verifiche, riduzione ed adattamento del numero degli esercizi senza modificare gli obiettivi.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D.16</w:t>
            </w:r>
          </w:p>
        </w:tc>
        <w:tc>
          <w:tcPr/>
          <w:p w:rsidR="00000000" w:rsidDel="00000000" w:rsidP="00000000" w:rsidRDefault="00000000" w:rsidRPr="00000000" w14:paraId="000001EA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Nelle verifiche scritte, utilizzo di domande a risposta multipla, e (con possibilità di completamento e/o arricchimento con una discussione orale); riduzione al minimo delle domande e risposte aperte.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D.17</w:t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Lettura delle consegne degli esercizi e/o fornitura, durante le verifiche, di prove su supporto digitalizzato leggibili dalla sintesi vocale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D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D.18</w:t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Parziale sostituzione o completamento delle verifiche scritte con prove orali consentendo l’uso di schemi riadattati e/o mappe durante l’interrogazione.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F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D.19</w:t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Controllo, da parte delle/dei docenti, della gestione del diario (corretta trascrizione di compiti/ avvisi)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1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D.20</w:t>
            </w:r>
          </w:p>
        </w:tc>
        <w:tc>
          <w:tcPr/>
          <w:p w:rsidR="00000000" w:rsidDel="00000000" w:rsidP="00000000" w:rsidRDefault="00000000" w:rsidRPr="00000000" w14:paraId="000001F2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Valutazione dei procedimenti e non dei calcoli nella risoluzione dei problemi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3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D.21</w:t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Valutazione del contenuto e non degli errori ortografici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D.22</w:t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1F7">
      <w:pPr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2"/>
        <w:gridCol w:w="8398"/>
        <w:tblGridChange w:id="0">
          <w:tblGrid>
            <w:gridCol w:w="952"/>
            <w:gridCol w:w="83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8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STRUMENTI COMPENSATIVI (legge 170/10 e linee guida 12/07/11)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C.1</w:t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computer e tablet (possibilmente con stampante)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C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C.2</w:t>
            </w:r>
          </w:p>
        </w:tc>
        <w:tc>
          <w:tcPr/>
          <w:p w:rsidR="00000000" w:rsidDel="00000000" w:rsidP="00000000" w:rsidRDefault="00000000" w:rsidRPr="00000000" w14:paraId="000001FD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programmi di video scrittura con correttore ortografico (possibilmente vocale) e con tecnologie di sintesi vocale (anche per le lingue straniere)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E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C.3</w:t>
            </w:r>
          </w:p>
        </w:tc>
        <w:tc>
          <w:tcPr/>
          <w:p w:rsidR="00000000" w:rsidDel="00000000" w:rsidP="00000000" w:rsidRDefault="00000000" w:rsidRPr="00000000" w14:paraId="000001FF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risorse audio (file audio digitali, audiolibri…)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C.4</w:t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del registratore digitale o di altri strumenti di registrazione per uso personale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2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C.5</w:t>
            </w:r>
          </w:p>
        </w:tc>
        <w:tc>
          <w:tcPr/>
          <w:p w:rsidR="00000000" w:rsidDel="00000000" w:rsidP="00000000" w:rsidRDefault="00000000" w:rsidRPr="00000000" w14:paraId="00000203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ausili per il calcolo (tavola pitagorica, linee dei numeri…) ed eventualmente della calcolatrice con foglio di calcolo (possibilmente calcolatrice vocale)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4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C.6</w:t>
            </w:r>
          </w:p>
        </w:tc>
        <w:tc>
          <w:tcPr/>
          <w:p w:rsidR="00000000" w:rsidDel="00000000" w:rsidP="00000000" w:rsidRDefault="00000000" w:rsidRPr="00000000" w14:paraId="00000205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schemi, tabelle, mappe, e diagrammi di flusso come supporto durante compiti e verifiche scritte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6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C.7</w:t>
            </w:r>
          </w:p>
        </w:tc>
        <w:tc>
          <w:tcPr/>
          <w:p w:rsidR="00000000" w:rsidDel="00000000" w:rsidP="00000000" w:rsidRDefault="00000000" w:rsidRPr="00000000" w14:paraId="00000207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formulari e di schemi e/o mappe delle varie discipline scientifiche come supporto durante compiti e verifiche scritte.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8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C.8</w:t>
            </w:r>
          </w:p>
        </w:tc>
        <w:tc>
          <w:tcPr/>
          <w:p w:rsidR="00000000" w:rsidDel="00000000" w:rsidP="00000000" w:rsidRDefault="00000000" w:rsidRPr="00000000" w14:paraId="00000209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mappe e schemi durante le interrogazioni, eventualmente anche su supporto digitalizzato (presentazioni multimediali), per facilitare il recupero delle informazioni.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A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C.9</w:t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dizionari digitali (cd rom, risorse on line)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C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C.10</w:t>
            </w:r>
          </w:p>
        </w:tc>
        <w:tc>
          <w:tcPr/>
          <w:p w:rsidR="00000000" w:rsidDel="00000000" w:rsidP="00000000" w:rsidRDefault="00000000" w:rsidRPr="00000000" w14:paraId="0000020D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Utilizzo di software didattici e compensativi (free e/o commerciali)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E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C.11</w:t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21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INDICAZIONI GENERALI PER LA VERIFICA / VALUTAZIONE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Valutare per formare (per orientare il processo di insegnamento-apprendimento)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Valorizzare il processo di apprendimento dell’allievo e non valutare solo il prodotto/risultato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Predisporre verifiche scalari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Programmare e concordare con l’alunna/o le verifiche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Prevedere verifiche orali a compensazioni di quelle scritte (soprattutto per la lingua straniera) ove necessario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Far usare strumenti e mediatori didattici nelle prove sia scritte sia orali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Favorire un clima di classe sereno e tranquillo, anche dal punto di vista fisico (rumori, luci…)</w:t>
      </w:r>
    </w:p>
    <w:p w:rsidR="00000000" w:rsidDel="00000000" w:rsidP="00000000" w:rsidRDefault="00000000" w:rsidRPr="00000000" w14:paraId="0000021A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PROVE SCRITTE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Predisporre verifiche scritte accessibili, brevi, strutturate, scalari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Facilitare la decodifica della consegna del testo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Valutare tenendo conto maggiormente del contenuto che della forma (per Latino)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Introdurre prove informatizzate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Programmare tempi più lunghi per l’esecuzione delle prove o ridurre la verifica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PROVE ORALI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Gestione dei tempi nelle verifiche orali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Valorizzazione del contenuto nell’esposizione orale, tenendo conto di eventuali difficoltà espositive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IMPIANTO VALUTATIVO PERSONALIZZATO</w:t>
      </w:r>
    </w:p>
    <w:p w:rsidR="00000000" w:rsidDel="00000000" w:rsidP="00000000" w:rsidRDefault="00000000" w:rsidRPr="00000000" w14:paraId="000002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(anche per gli esami conclusivi dei cicli)</w:t>
      </w:r>
    </w:p>
    <w:p w:rsidR="00000000" w:rsidDel="00000000" w:rsidP="00000000" w:rsidRDefault="00000000" w:rsidRPr="00000000" w14:paraId="000002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782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2"/>
        <w:gridCol w:w="1782"/>
        <w:gridCol w:w="1750"/>
        <w:gridCol w:w="1524"/>
        <w:gridCol w:w="1606"/>
        <w:gridCol w:w="1418"/>
        <w:tblGridChange w:id="0">
          <w:tblGrid>
            <w:gridCol w:w="1702"/>
            <w:gridCol w:w="1782"/>
            <w:gridCol w:w="1750"/>
            <w:gridCol w:w="1524"/>
            <w:gridCol w:w="1606"/>
            <w:gridCol w:w="14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Disciplina</w:t>
            </w:r>
          </w:p>
        </w:tc>
        <w:tc>
          <w:tcPr/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Misure dispensative</w:t>
            </w:r>
          </w:p>
        </w:tc>
        <w:tc>
          <w:tcPr/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Strumenti compensativi</w:t>
            </w:r>
          </w:p>
        </w:tc>
        <w:tc>
          <w:tcPr/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Tempi aggiuntivi</w:t>
            </w:r>
          </w:p>
        </w:tc>
        <w:tc>
          <w:tcPr/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Criteri valutativi</w:t>
            </w:r>
          </w:p>
        </w:tc>
        <w:tc>
          <w:tcPr/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Altro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spacing w:line="240" w:lineRule="auto"/>
        <w:ind w:left="-284" w:right="-138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N.B.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per quanto concerne l’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Esame di Stato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gli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strumenti adottati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dovranno essere indicati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nella riunione preliminare per l’esame conclusivo del primo ciclo e nel documento del 15 maggio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della scuola secondaria di II grado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(DPR 323/1998; DM 5669 del 12/07/2011; artt. 6-18 OM. N 13 del 2013)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in cui il Consiglio di Classe dovrà indicare modalità, tempi e sistema valutativo previsti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SI VEDANO PP.12-13 del presente documento.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parti coinvolte si impegnano a rispettare quanto condiviso e concordato, nel presente PDP, per il successo formativo dell’alunna/o.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DELLE/DEI DOCENTI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20"/>
        <w:gridCol w:w="3123"/>
        <w:gridCol w:w="3107"/>
        <w:tblGridChange w:id="0">
          <w:tblGrid>
            <w:gridCol w:w="3120"/>
            <w:gridCol w:w="3123"/>
            <w:gridCol w:w="31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</w:p>
        </w:tc>
        <w:tc>
          <w:tcPr/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</w:p>
        </w:tc>
        <w:tc>
          <w:tcPr/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(C.):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Coordinatore/coordinatrice di classe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DEI GENITORI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  <w:tab/>
        <w:tab/>
        <w:t xml:space="preserve">_______________________________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DELL’ALLIEVA/O (per la scuola sec. di II gr.)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9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Melegnano, lì ____________________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9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IL DIRIGENTE SCOLASTICO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9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D.ssa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Ornella Campana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6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09" w:top="3237" w:left="1440" w:right="1440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Times New Roman"/>
  <w:font w:name="Verdana"/>
  <w:font w:name="Courier New"/>
  <w:font w:name="Pinyon Script">
    <w:embedRegular w:fontKey="{00000000-0000-0000-0000-000000000000}" r:id="rId1" w:subsetted="0"/>
  </w:font>
  <w:font w:name="Wingdings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ricorda che per molte/i allieve/i (es. DSA o svantaggio)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scelta della dispensa da un obiettivo di apprendimento deve rappresentare l’ultima opzione.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</w:t>
    </w:r>
  </w:p>
  <w:p w:rsidR="00000000" w:rsidDel="00000000" w:rsidP="00000000" w:rsidRDefault="00000000" w:rsidRPr="00000000" w14:paraId="000002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5">
    <w:pPr>
      <w:spacing w:line="240" w:lineRule="auto"/>
      <w:ind w:left="4" w:hanging="6"/>
      <w:jc w:val="center"/>
      <w:rPr>
        <w:rFonts w:ascii="Pinyon Script" w:cs="Pinyon Script" w:eastAsia="Pinyon Script" w:hAnsi="Pinyon Script"/>
        <w:sz w:val="56"/>
        <w:szCs w:val="56"/>
      </w:rPr>
    </w:pPr>
    <w:r w:rsidDel="00000000" w:rsidR="00000000" w:rsidRPr="00000000">
      <w:rPr>
        <w:rFonts w:ascii="Pinyon Script" w:cs="Pinyon Script" w:eastAsia="Pinyon Script" w:hAnsi="Pinyon Script"/>
        <w:sz w:val="56"/>
        <w:szCs w:val="56"/>
      </w:rPr>
      <w:drawing>
        <wp:inline distB="0" distT="0" distL="0" distR="0">
          <wp:extent cx="317117" cy="360000"/>
          <wp:effectExtent b="0" l="0" r="0" t="0"/>
          <wp:docPr id="67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117" cy="36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6">
    <w:pPr>
      <w:spacing w:after="0" w:line="240" w:lineRule="auto"/>
      <w:ind w:hanging="6"/>
      <w:jc w:val="center"/>
      <w:rPr>
        <w:rFonts w:ascii="Pinyon Script" w:cs="Pinyon Script" w:eastAsia="Pinyon Script" w:hAnsi="Pinyon Script"/>
        <w:sz w:val="32"/>
        <w:szCs w:val="32"/>
      </w:rPr>
    </w:pPr>
    <w:r w:rsidDel="00000000" w:rsidR="00000000" w:rsidRPr="00000000">
      <w:rPr>
        <w:rFonts w:ascii="Pinyon Script" w:cs="Pinyon Script" w:eastAsia="Pinyon Script" w:hAnsi="Pinyon Script"/>
        <w:sz w:val="56"/>
        <w:szCs w:val="56"/>
        <w:rtl w:val="0"/>
      </w:rPr>
      <w:t xml:space="preserve">Ministero dell’Istruzione e del Merito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7">
    <w:pPr>
      <w:spacing w:after="0" w:line="240" w:lineRule="auto"/>
      <w:ind w:hanging="2"/>
      <w:jc w:val="center"/>
      <w:rPr>
        <w:sz w:val="18"/>
        <w:szCs w:val="18"/>
      </w:rPr>
    </w:pPr>
    <w:r w:rsidDel="00000000" w:rsidR="00000000" w:rsidRPr="00000000">
      <w:rPr>
        <w:sz w:val="18"/>
        <w:szCs w:val="18"/>
      </w:rPr>
      <w:drawing>
        <wp:inline distB="0" distT="0" distL="0" distR="0">
          <wp:extent cx="720000" cy="348923"/>
          <wp:effectExtent b="0" l="0" r="0" t="0"/>
          <wp:docPr id="67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0000" cy="3489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8">
    <w:pPr>
      <w:spacing w:after="0" w:line="240" w:lineRule="auto"/>
      <w:ind w:hanging="2"/>
      <w:jc w:val="center"/>
      <w:rPr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Istituto di Istruzione Superiore Statale “Vincenzo Benini”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9">
    <w:pPr>
      <w:spacing w:after="0" w:line="240" w:lineRule="auto"/>
      <w:ind w:hanging="2"/>
      <w:jc w:val="center"/>
      <w:rPr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Viale Predabissi, 3 – 20077 Melegnano (MI)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A">
    <w:pPr>
      <w:spacing w:after="0" w:line="240" w:lineRule="auto"/>
      <w:ind w:hanging="2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Cod.Mecc. MIIS02100L | C.F. 84509690156 | Tel. 02-9836225/240</w:t>
    </w:r>
  </w:p>
  <w:p w:rsidR="00000000" w:rsidDel="00000000" w:rsidP="00000000" w:rsidRDefault="00000000" w:rsidRPr="00000000" w14:paraId="000002AB">
    <w:pPr>
      <w:spacing w:after="0" w:line="240" w:lineRule="auto"/>
      <w:ind w:hanging="2"/>
      <w:jc w:val="center"/>
      <w:rPr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www.istitutobenini.edu.it | miis02100l@istruzione.it | miis02100l@pec.istruzione.it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C">
    <w:pPr>
      <w:spacing w:after="0" w:line="240" w:lineRule="auto"/>
      <w:ind w:hanging="2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sz w:val="18"/>
        <w:szCs w:val="18"/>
      </w:rPr>
      <mc:AlternateContent>
        <mc:Choice Requires="wpg">
          <w:drawing>
            <wp:inline distB="0" distT="0" distL="0" distR="0">
              <wp:extent cx="4572000" cy="324000"/>
              <wp:effectExtent b="0" l="0" r="0" t="0"/>
              <wp:docPr id="66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060000" y="3618000"/>
                        <a:ext cx="4572000" cy="324000"/>
                        <a:chOff x="3060000" y="3618000"/>
                        <a:chExt cx="4572000" cy="324000"/>
                      </a:xfrm>
                    </wpg:grpSpPr>
                    <wpg:grpSp>
                      <wpg:cNvGrpSpPr/>
                      <wpg:grpSpPr>
                        <a:xfrm>
                          <a:off x="3060000" y="3618000"/>
                          <a:ext cx="4571999" cy="324000"/>
                          <a:chOff x="0" y="0"/>
                          <a:chExt cx="4637742" cy="36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463772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132582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325823" y="0"/>
                            <a:ext cx="1248346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2574169" y="5437"/>
                            <a:ext cx="2063573" cy="35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inline>
          </w:drawing>
        </mc:Choice>
        <mc:Fallback>
          <w:drawing>
            <wp:inline distB="0" distT="0" distL="0" distR="0">
              <wp:extent cx="4572000" cy="324000"/>
              <wp:effectExtent b="0" l="0" r="0" t="0"/>
              <wp:docPr id="66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2000" cy="3240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0455F4"/>
    <w:pPr>
      <w:spacing w:after="200" w:line="276" w:lineRule="auto"/>
    </w:pPr>
    <w:rPr>
      <w:rFonts w:eastAsia="Times New Roman"/>
      <w:sz w:val="22"/>
      <w:szCs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  <w:rsid w:val="000455F4"/>
    <w:pPr>
      <w:spacing w:line="276" w:lineRule="auto"/>
    </w:pPr>
    <w:rPr>
      <w:rFonts w:ascii="Arial" w:cs="Arial" w:eastAsia="Arial" w:hAnsi="Arial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rsid w:val="000455F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styleId="IntestazioneCarattere" w:customStyle="1">
    <w:name w:val="Intestazione Carattere"/>
    <w:link w:val="Intestazione"/>
    <w:uiPriority w:val="99"/>
    <w:rsid w:val="000455F4"/>
    <w:rPr>
      <w:rFonts w:ascii="Times New Roman" w:cs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455F4"/>
    <w:rPr>
      <w:rFonts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455F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 w:val="1"/>
    <w:rsid w:val="000455F4"/>
    <w:rPr>
      <w:rFonts w:ascii="Tahoma" w:cs="Tahoma" w:eastAsia="Times New Roman" w:hAnsi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0455F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0455F4"/>
    <w:rPr>
      <w:rFonts w:ascii="Calibri" w:cs="Times New Roman" w:eastAsia="Times New Roman" w:hAnsi="Calibri"/>
      <w:lang w:eastAsia="it-IT"/>
    </w:rPr>
  </w:style>
  <w:style w:type="paragraph" w:styleId="Paragrafoelenco">
    <w:name w:val="List Paragraph"/>
    <w:basedOn w:val="Normale"/>
    <w:uiPriority w:val="34"/>
    <w:qFormat w:val="1"/>
    <w:rsid w:val="000455F4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0455F4"/>
    <w:rPr>
      <w:sz w:val="20"/>
      <w:szCs w:val="20"/>
    </w:rPr>
  </w:style>
  <w:style w:type="character" w:styleId="TestonotaapidipaginaCarattere" w:customStyle="1">
    <w:name w:val="Testo nota a piè di pagina Carattere"/>
    <w:link w:val="Testonotaapidipagina"/>
    <w:uiPriority w:val="99"/>
    <w:semiHidden w:val="1"/>
    <w:rsid w:val="000455F4"/>
    <w:rPr>
      <w:rFonts w:ascii="Calibri" w:cs="Times New Roman" w:eastAsia="Times New Roman" w:hAnsi="Calibri"/>
      <w:sz w:val="20"/>
      <w:szCs w:val="20"/>
      <w:lang w:eastAsia="it-IT"/>
    </w:rPr>
  </w:style>
  <w:style w:type="character" w:styleId="Rimandonotaapidipagina">
    <w:name w:val="footnote reference"/>
    <w:uiPriority w:val="99"/>
    <w:semiHidden w:val="1"/>
    <w:unhideWhenUsed w:val="1"/>
    <w:rsid w:val="000455F4"/>
    <w:rPr>
      <w:vertAlign w:val="superscript"/>
    </w:rPr>
  </w:style>
  <w:style w:type="paragraph" w:styleId="Normale2" w:customStyle="1">
    <w:name w:val="Normale2"/>
    <w:rsid w:val="00440F13"/>
    <w:pPr>
      <w:spacing w:line="276" w:lineRule="auto"/>
    </w:pPr>
    <w:rPr>
      <w:rFonts w:ascii="Arial" w:cs="Arial" w:eastAsia="Arial" w:hAnsi="Arial"/>
      <w:color w:val="000000"/>
      <w:sz w:val="22"/>
      <w:szCs w:val="22"/>
    </w:rPr>
  </w:style>
  <w:style w:type="paragraph" w:styleId="Normale3" w:customStyle="1">
    <w:name w:val="Normale3"/>
    <w:rsid w:val="00506181"/>
    <w:pPr>
      <w:spacing w:line="276" w:lineRule="auto"/>
    </w:pPr>
    <w:rPr>
      <w:rFonts w:ascii="Arial" w:cs="Arial" w:eastAsia="Arial" w:hAnsi="Arial"/>
      <w:color w:val="000000"/>
      <w:sz w:val="22"/>
      <w:szCs w:val="22"/>
    </w:rPr>
  </w:style>
  <w:style w:type="paragraph" w:styleId="Normale4" w:customStyle="1">
    <w:name w:val="Normale4"/>
    <w:rsid w:val="00C80D68"/>
    <w:pPr>
      <w:spacing w:line="276" w:lineRule="auto"/>
    </w:pPr>
    <w:rPr>
      <w:rFonts w:ascii="Arial" w:cs="Arial" w:eastAsia="Arial" w:hAnsi="Arial"/>
      <w:color w:val="000000"/>
      <w:sz w:val="22"/>
      <w:szCs w:val="22"/>
    </w:rPr>
  </w:style>
  <w:style w:type="paragraph" w:styleId="Normale5" w:customStyle="1">
    <w:name w:val="Normale5"/>
    <w:rsid w:val="00406E8A"/>
    <w:pPr>
      <w:spacing w:line="276" w:lineRule="auto"/>
    </w:pPr>
    <w:rPr>
      <w:rFonts w:ascii="Arial" w:cs="Arial" w:eastAsia="Arial" w:hAnsi="Arial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image" Target="media/image5.jpg"/><Relationship Id="rId4" Type="http://schemas.openxmlformats.org/officeDocument/2006/relationships/image" Target="media/image6.jpg"/><Relationship Id="rId5" Type="http://schemas.openxmlformats.org/officeDocument/2006/relationships/image" Target="media/image4.jpg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BtXxRa8M+fsorHw1ZWxB28mexg==">CgMxLjAaJAoBMBIfCh0IB0IZCgVBcmlhbBIQQXJpYWwgVW5pY29kZSBNUxokCgExEh8KHQgHQhkKBUFyaWFsEhBBcmlhbCBVbmljb2RlIE1TGiQKATISHwodCAdCGQoFQXJpYWwSEEFyaWFsIFVuaWNvZGUgTVMyCGguZ2pkZ3hzOAByITEtbEJDNnZnYXZMcEVFNEx4cnpQcFBCanJRT3h4ZVFJUA==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2023-10-11T12:00:00Z</dcterms:created>
  <dc:creator>Mitch</dc:creator>
</cp:coreProperties>
</file>