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C0DB" w14:textId="0266F698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57027B">
        <w:t>2023/2024</w:t>
      </w:r>
    </w:p>
    <w:p w14:paraId="65CF61CE" w14:textId="38644882"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57027B">
        <w:t>Pea Fabiola</w:t>
      </w:r>
    </w:p>
    <w:p w14:paraId="5FE80A47" w14:textId="178FA06C" w:rsidR="00BD0A26" w:rsidRDefault="00B5187A">
      <w:pPr>
        <w:spacing w:line="360" w:lineRule="auto"/>
      </w:pPr>
      <w:r>
        <w:t xml:space="preserve">DISCIPLINA </w:t>
      </w:r>
      <w:r w:rsidR="0057027B">
        <w:t>Lingua e Cultura Latina</w:t>
      </w:r>
    </w:p>
    <w:p w14:paraId="63DF3BF4" w14:textId="297CFE80"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57027B">
        <w:t xml:space="preserve">5 </w:t>
      </w:r>
      <w:r>
        <w:t>SEZ</w:t>
      </w:r>
      <w:r w:rsidR="004A4093">
        <w:t xml:space="preserve"> </w:t>
      </w:r>
      <w:r w:rsidR="0057027B">
        <w:t xml:space="preserve">F </w:t>
      </w:r>
      <w:r>
        <w:t xml:space="preserve">INDIRIZZO </w:t>
      </w:r>
      <w:r w:rsidR="0057027B">
        <w:t>Liceo Scientifico</w:t>
      </w:r>
    </w:p>
    <w:p w14:paraId="060BEAA4" w14:textId="6A0FE42C" w:rsidR="00BD0A26" w:rsidRDefault="00B5187A">
      <w:r>
        <w:t xml:space="preserve">LIBRO/I  DI TESTO:  </w:t>
      </w:r>
      <w:r w:rsidR="007F2047">
        <w:t>Diotti, Dossi, Signoracci, “Narrant”, Vol.3, SEI</w:t>
      </w:r>
    </w:p>
    <w:p w14:paraId="2DF55170" w14:textId="3B3C4B1E" w:rsidR="00BD0A26" w:rsidRDefault="00BD0A26" w:rsidP="00CD15FF"/>
    <w:p w14:paraId="3742009E" w14:textId="77777777" w:rsidR="004A4093" w:rsidRDefault="004A4093" w:rsidP="00CD15FF"/>
    <w:tbl>
      <w:tblPr>
        <w:tblW w:w="9632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7001"/>
      </w:tblGrid>
      <w:tr w:rsidR="008E505E" w:rsidRPr="0049332B" w14:paraId="6DE2F0B7" w14:textId="77777777" w:rsidTr="0057027B">
        <w:trPr>
          <w:trHeight w:val="619"/>
        </w:trPr>
        <w:tc>
          <w:tcPr>
            <w:tcW w:w="2631" w:type="dxa"/>
          </w:tcPr>
          <w:p w14:paraId="747DB82D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5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49332B">
              <w:rPr>
                <w:rFonts w:asciiTheme="majorHAnsi" w:eastAsia="Arial" w:hAnsiTheme="majorHAnsi" w:cstheme="majorHAnsi"/>
                <w:color w:val="000000"/>
              </w:rPr>
              <w:t>Nuclei tematici fondanti</w:t>
            </w:r>
          </w:p>
        </w:tc>
        <w:tc>
          <w:tcPr>
            <w:tcW w:w="7001" w:type="dxa"/>
          </w:tcPr>
          <w:p w14:paraId="160F8E3C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49332B">
              <w:rPr>
                <w:rFonts w:asciiTheme="majorHAnsi" w:eastAsia="Arial" w:hAnsiTheme="majorHAnsi" w:cstheme="majorHAnsi"/>
                <w:color w:val="000000"/>
              </w:rPr>
              <w:t>Contenuti analitici</w:t>
            </w:r>
          </w:p>
          <w:p w14:paraId="6DD05F3F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49332B">
              <w:rPr>
                <w:rFonts w:asciiTheme="majorHAnsi" w:eastAsia="Arial" w:hAnsiTheme="majorHAnsi" w:cstheme="majorHAnsi"/>
                <w:color w:val="000000"/>
              </w:rPr>
              <w:t>(programma effettivamente svolto)</w:t>
            </w:r>
          </w:p>
        </w:tc>
      </w:tr>
      <w:tr w:rsidR="0057027B" w:rsidRPr="0049332B" w14:paraId="200C2624" w14:textId="77777777" w:rsidTr="0057027B">
        <w:trPr>
          <w:trHeight w:val="619"/>
        </w:trPr>
        <w:tc>
          <w:tcPr>
            <w:tcW w:w="2631" w:type="dxa"/>
          </w:tcPr>
          <w:p w14:paraId="1E4E64C9" w14:textId="77777777" w:rsidR="0057027B" w:rsidRPr="00DA5242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DA5242">
              <w:rPr>
                <w:rFonts w:asciiTheme="majorHAnsi" w:eastAsia="Arial" w:hAnsiTheme="majorHAnsi" w:cstheme="majorHAnsi"/>
                <w:b/>
              </w:rPr>
              <w:t>Età Giulio Claudia</w:t>
            </w:r>
          </w:p>
          <w:p w14:paraId="407D45A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20E67203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3B09C1B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961886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DBBCEE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8FC95A9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D063AE7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30E86D5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F578E31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CF6CE76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35B44A1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F64C46F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27D09830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86B3651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140F82D7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321B3B89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9C7D0E8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1A641D3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2382AEC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FD36F74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D67BF88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02BB121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737080B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53C6BA8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39FAE7D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99C2A5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27106D1F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3C37163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285C925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2675407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10F2F0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E8C69B4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BBFEB6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CB73739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BCE46F8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38579F3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12A441D0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27D769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23A86B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A5020B4" w14:textId="77777777" w:rsidR="0057027B" w:rsidRPr="00D852EE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Età Flavia</w:t>
            </w:r>
          </w:p>
          <w:p w14:paraId="6F0398F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8112EFF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644EE0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D6CC3C8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309FBAC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ACE40E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59DF155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274021EC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2621E9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93D82F7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7D62953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DFC4F0F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371E0AC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2C4E174" w14:textId="77777777" w:rsidR="0057027B" w:rsidRPr="00DA5242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609F71C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1759AA17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5DF01A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37505B6F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20D08865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B0D40B6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67884E5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188F2BEC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794B155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2E63F75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C14F9A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BB98FB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78CA8351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C1CAA99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2C95FE9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2714D8E" w14:textId="77777777" w:rsidR="0057027B" w:rsidRPr="00D852EE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>
              <w:rPr>
                <w:rFonts w:asciiTheme="majorHAnsi" w:eastAsia="Arial" w:hAnsiTheme="majorHAnsi" w:cstheme="majorHAnsi"/>
                <w:b/>
              </w:rPr>
              <w:t>Il secolo d’oro dell’impero</w:t>
            </w:r>
          </w:p>
          <w:p w14:paraId="0FB9073F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857BA60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895E17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8F6B3D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B5D5E3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17F48FD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1C40055A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5F1A0F08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05BF8EBC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20D37A3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C0396F8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60C39AE2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B19B46E" w14:textId="77777777" w:rsidR="0057027B" w:rsidRPr="003F5B1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8" w:hanging="2"/>
              <w:jc w:val="center"/>
              <w:rPr>
                <w:rFonts w:asciiTheme="majorHAnsi" w:eastAsia="Arial" w:hAnsiTheme="majorHAnsi" w:cstheme="majorHAnsi"/>
                <w:bCs/>
              </w:rPr>
            </w:pPr>
          </w:p>
          <w:p w14:paraId="45B417F2" w14:textId="77777777" w:rsidR="0057027B" w:rsidRPr="0049332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5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7001" w:type="dxa"/>
          </w:tcPr>
          <w:p w14:paraId="342BC21E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8166DF">
              <w:rPr>
                <w:rFonts w:asciiTheme="majorHAnsi" w:eastAsia="Arial" w:hAnsiTheme="majorHAnsi" w:cstheme="majorHAnsi"/>
                <w:b/>
                <w:bCs/>
              </w:rPr>
              <w:lastRenderedPageBreak/>
              <w:t>Lucio Anneo Seneca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8166DF">
              <w:rPr>
                <w:rFonts w:asciiTheme="majorHAnsi" w:eastAsia="Arial" w:hAnsiTheme="majorHAnsi" w:cstheme="majorHAnsi"/>
                <w:i/>
                <w:iCs/>
              </w:rPr>
              <w:t>notizie biografiche e opere</w:t>
            </w:r>
            <w:r w:rsidRPr="00DA5242">
              <w:rPr>
                <w:rFonts w:asciiTheme="majorHAnsi" w:eastAsia="Arial" w:hAnsiTheme="majorHAnsi" w:cstheme="majorHAnsi"/>
              </w:rPr>
              <w:t>.</w:t>
            </w:r>
          </w:p>
          <w:p w14:paraId="0DC2D0CB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05D0B1B3" w14:textId="77777777" w:rsidR="0057027B" w:rsidRPr="00DA5242" w:rsidRDefault="0057027B" w:rsidP="0057027B">
            <w:pPr>
              <w:ind w:right="284" w:hanging="2"/>
              <w:rPr>
                <w:rFonts w:asciiTheme="majorHAnsi" w:eastAsia="Arial" w:hAnsiTheme="majorHAnsi" w:cstheme="majorHAnsi"/>
              </w:rPr>
            </w:pPr>
            <w:r w:rsidRPr="00D82CAC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</w:p>
          <w:p w14:paraId="323DCB1D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Consolatio ad Helviam matrem, Nessun luogo è esilio </w:t>
            </w:r>
            <w:r w:rsidRPr="00DA5242">
              <w:rPr>
                <w:rFonts w:asciiTheme="majorHAnsi" w:eastAsia="Arial" w:hAnsiTheme="majorHAnsi" w:cstheme="majorHAnsi"/>
              </w:rPr>
              <w:t>(pag.65,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07A5DC06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De ira, Necessità dell’esame di coscienza </w:t>
            </w:r>
            <w:r w:rsidRPr="00DA5242">
              <w:rPr>
                <w:rFonts w:asciiTheme="majorHAnsi" w:eastAsia="Arial" w:hAnsiTheme="majorHAnsi" w:cstheme="majorHAnsi"/>
              </w:rPr>
              <w:t>(pag.67,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00F68669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De vita beata, Parli in un modo e vivi in un altro! </w:t>
            </w:r>
            <w:r w:rsidRPr="00DA5242">
              <w:rPr>
                <w:rFonts w:asciiTheme="majorHAnsi" w:eastAsia="Arial" w:hAnsiTheme="majorHAnsi" w:cstheme="majorHAnsi"/>
              </w:rPr>
              <w:t>(pag.69,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0C8F0E6A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De tranquillitate animi, Il taedium vitae </w:t>
            </w:r>
            <w:r w:rsidRPr="00DA5242">
              <w:rPr>
                <w:rFonts w:asciiTheme="majorHAnsi" w:eastAsia="Arial" w:hAnsiTheme="majorHAnsi" w:cstheme="majorHAnsi"/>
              </w:rPr>
              <w:t>(pag.72,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6728A8B0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Epistulae morales ad Lucilium, In commune nati sumus </w:t>
            </w:r>
            <w:r w:rsidRPr="00DA5242">
              <w:rPr>
                <w:rFonts w:asciiTheme="majorHAnsi" w:eastAsia="Arial" w:hAnsiTheme="majorHAnsi" w:cstheme="majorHAnsi"/>
              </w:rPr>
              <w:t>(pag.80,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Gli schiavi sono uomini (I) </w:t>
            </w:r>
            <w:r w:rsidRPr="00DA5242">
              <w:rPr>
                <w:rFonts w:asciiTheme="majorHAnsi" w:eastAsia="Arial" w:hAnsiTheme="majorHAnsi" w:cstheme="majorHAnsi"/>
              </w:rPr>
              <w:t>(pag.85,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Solo il tempo è nostro </w:t>
            </w:r>
            <w:r w:rsidRPr="00DA5242">
              <w:rPr>
                <w:rFonts w:asciiTheme="majorHAnsi" w:eastAsia="Arial" w:hAnsiTheme="majorHAnsi" w:cstheme="majorHAnsi"/>
              </w:rPr>
              <w:t xml:space="preserve">(pag.92, 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1DDC456A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De brevitate vitae, Una protesta sbagliata </w:t>
            </w:r>
            <w:r w:rsidRPr="00DA5242">
              <w:rPr>
                <w:rFonts w:asciiTheme="majorHAnsi" w:eastAsia="Arial" w:hAnsiTheme="majorHAnsi" w:cstheme="majorHAnsi"/>
              </w:rPr>
              <w:t>(pag.95,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latino).</w:t>
            </w:r>
          </w:p>
          <w:p w14:paraId="265FAAA8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3F22BCE2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8166DF">
              <w:rPr>
                <w:rFonts w:asciiTheme="majorHAnsi" w:eastAsia="Arial" w:hAnsiTheme="majorHAnsi" w:cstheme="majorHAnsi"/>
                <w:b/>
                <w:bCs/>
              </w:rPr>
              <w:t>Marco Anneo Lucano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8166DF">
              <w:rPr>
                <w:rFonts w:asciiTheme="majorHAnsi" w:eastAsia="Arial" w:hAnsiTheme="majorHAnsi" w:cstheme="majorHAnsi"/>
                <w:i/>
                <w:iCs/>
              </w:rPr>
              <w:t>notizie biografiche e opera</w:t>
            </w:r>
            <w:r w:rsidRPr="00DA5242">
              <w:rPr>
                <w:rFonts w:asciiTheme="majorHAnsi" w:eastAsia="Arial" w:hAnsiTheme="majorHAnsi" w:cstheme="majorHAnsi"/>
              </w:rPr>
              <w:t>.</w:t>
            </w:r>
          </w:p>
          <w:p w14:paraId="32B4F960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63CFB875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82CAC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</w:p>
          <w:p w14:paraId="32E43F84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Pharsalia </w:t>
            </w:r>
            <w:r w:rsidRPr="00DA5242">
              <w:rPr>
                <w:rFonts w:asciiTheme="majorHAnsi" w:eastAsia="Arial" w:hAnsiTheme="majorHAnsi" w:cstheme="majorHAnsi"/>
              </w:rPr>
              <w:t>I,1-32,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>Una Guerra fratricida</w:t>
            </w:r>
            <w:r w:rsidRPr="00DA5242">
              <w:rPr>
                <w:rFonts w:asciiTheme="majorHAnsi" w:eastAsia="Arial" w:hAnsiTheme="majorHAnsi" w:cstheme="majorHAnsi"/>
              </w:rPr>
              <w:t xml:space="preserve"> (pag.154,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 fino al v.7,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 dall’8 al 32);</w:t>
            </w:r>
          </w:p>
          <w:p w14:paraId="79656AB7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La presentazione dei protagonisti </w:t>
            </w:r>
            <w:r w:rsidRPr="00DA5242">
              <w:rPr>
                <w:rFonts w:asciiTheme="majorHAnsi" w:eastAsia="Arial" w:hAnsiTheme="majorHAnsi" w:cstheme="majorHAnsi"/>
              </w:rPr>
              <w:t>(pag.158,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42BBDE6C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Un amaro discorso di Catone </w:t>
            </w:r>
            <w:r w:rsidRPr="00DA5242">
              <w:rPr>
                <w:rFonts w:asciiTheme="majorHAnsi" w:eastAsia="Arial" w:hAnsiTheme="majorHAnsi" w:cstheme="majorHAnsi"/>
              </w:rPr>
              <w:t>(pag.159,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3C50BD76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>Un macabr</w:t>
            </w:r>
            <w:r>
              <w:rPr>
                <w:rFonts w:asciiTheme="majorHAnsi" w:eastAsia="Arial" w:hAnsiTheme="majorHAnsi" w:cstheme="majorHAnsi"/>
                <w:i/>
                <w:iCs/>
              </w:rPr>
              <w:t>o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 sortilegio </w:t>
            </w:r>
            <w:r w:rsidRPr="00DA5242">
              <w:rPr>
                <w:rFonts w:asciiTheme="majorHAnsi" w:eastAsia="Arial" w:hAnsiTheme="majorHAnsi" w:cstheme="majorHAnsi"/>
              </w:rPr>
              <w:t>(pag.161,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008124BF" w14:textId="77777777" w:rsidR="0057027B" w:rsidRPr="00DA5242" w:rsidRDefault="0057027B" w:rsidP="0057027B">
            <w:pPr>
              <w:ind w:right="284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Una tremenda profezia </w:t>
            </w:r>
            <w:r w:rsidRPr="00DA5242">
              <w:rPr>
                <w:rFonts w:asciiTheme="majorHAnsi" w:eastAsia="Arial" w:hAnsiTheme="majorHAnsi" w:cstheme="majorHAnsi"/>
              </w:rPr>
              <w:t>(pag.164,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taliano).</w:t>
            </w:r>
          </w:p>
          <w:p w14:paraId="756B74CC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366CA5E8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8166DF">
              <w:rPr>
                <w:rFonts w:asciiTheme="majorHAnsi" w:eastAsia="Arial" w:hAnsiTheme="majorHAnsi" w:cstheme="majorHAnsi"/>
                <w:b/>
                <w:bCs/>
              </w:rPr>
              <w:t>Petronio</w:t>
            </w:r>
            <w:r w:rsidRPr="00DA5242">
              <w:rPr>
                <w:rFonts w:asciiTheme="majorHAnsi" w:eastAsia="Arial" w:hAnsiTheme="majorHAnsi" w:cstheme="majorHAnsi"/>
              </w:rPr>
              <w:t xml:space="preserve">: </w:t>
            </w:r>
            <w:r w:rsidRPr="008166DF">
              <w:rPr>
                <w:rFonts w:asciiTheme="majorHAnsi" w:eastAsia="Arial" w:hAnsiTheme="majorHAnsi" w:cstheme="majorHAnsi"/>
                <w:i/>
                <w:iCs/>
              </w:rPr>
              <w:t>notizie biografiche e opera</w:t>
            </w:r>
            <w:r w:rsidRPr="00DA5242">
              <w:rPr>
                <w:rFonts w:asciiTheme="majorHAnsi" w:eastAsia="Arial" w:hAnsiTheme="majorHAnsi" w:cstheme="majorHAnsi"/>
              </w:rPr>
              <w:t>.</w:t>
            </w:r>
          </w:p>
          <w:p w14:paraId="0125749A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14F6D7B8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82CAC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</w:p>
          <w:p w14:paraId="5CBE61EB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>Satyricon,</w:t>
            </w:r>
          </w:p>
          <w:p w14:paraId="0EBF62EE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La domus di Trimalchione </w:t>
            </w:r>
            <w:r w:rsidRPr="00DA5242">
              <w:rPr>
                <w:rFonts w:asciiTheme="majorHAnsi" w:eastAsia="Arial" w:hAnsiTheme="majorHAnsi" w:cstheme="majorHAnsi"/>
              </w:rPr>
              <w:t>(pag.204,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5F430B7E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Trimalchione si unisce al banchetto </w:t>
            </w:r>
            <w:r w:rsidRPr="00DA5242">
              <w:rPr>
                <w:rFonts w:asciiTheme="majorHAnsi" w:eastAsia="Arial" w:hAnsiTheme="majorHAnsi" w:cstheme="majorHAnsi"/>
              </w:rPr>
              <w:t>(pag.206,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2A1CC21B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>La descrizione di Fortunata</w:t>
            </w:r>
            <w:r w:rsidRPr="00DA5242">
              <w:rPr>
                <w:rFonts w:asciiTheme="majorHAnsi" w:eastAsia="Arial" w:hAnsiTheme="majorHAnsi" w:cstheme="majorHAnsi"/>
              </w:rPr>
              <w:t xml:space="preserve"> (pag.213,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latino).</w:t>
            </w:r>
          </w:p>
          <w:p w14:paraId="2C4F5DC7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7BCD5835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403EF0">
              <w:rPr>
                <w:rFonts w:asciiTheme="majorHAnsi" w:eastAsia="Arial" w:hAnsiTheme="majorHAnsi" w:cstheme="majorHAnsi"/>
                <w:b/>
                <w:bCs/>
              </w:rPr>
              <w:t>Marco Fabio Quintiliano</w:t>
            </w:r>
            <w:r w:rsidRPr="00DA5242">
              <w:rPr>
                <w:rFonts w:asciiTheme="majorHAnsi" w:eastAsia="Arial" w:hAnsiTheme="majorHAnsi" w:cstheme="majorHAnsi"/>
              </w:rPr>
              <w:t xml:space="preserve">: </w:t>
            </w:r>
            <w:r w:rsidRPr="00D82CAC">
              <w:rPr>
                <w:rFonts w:asciiTheme="majorHAnsi" w:eastAsia="Arial" w:hAnsiTheme="majorHAnsi" w:cstheme="majorHAnsi"/>
                <w:i/>
                <w:iCs/>
              </w:rPr>
              <w:t>notizie biografiche e opera</w:t>
            </w:r>
            <w:r w:rsidRPr="00DA5242">
              <w:rPr>
                <w:rFonts w:asciiTheme="majorHAnsi" w:eastAsia="Arial" w:hAnsiTheme="majorHAnsi" w:cstheme="majorHAnsi"/>
              </w:rPr>
              <w:t>.</w:t>
            </w:r>
          </w:p>
          <w:p w14:paraId="0FBDDCF2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01D1F4C7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82CAC">
              <w:rPr>
                <w:rFonts w:asciiTheme="majorHAnsi" w:eastAsia="Arial" w:hAnsiTheme="majorHAnsi" w:cstheme="majorHAnsi"/>
                <w:u w:val="single"/>
              </w:rPr>
              <w:lastRenderedPageBreak/>
              <w:t>Analisi dei seguenti testi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</w:p>
          <w:p w14:paraId="6EA826FE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>Institutio oratoria, E’ meglio educare in casa o alla scuola pubblica?</w:t>
            </w:r>
            <w:r w:rsidRPr="00DA5242">
              <w:rPr>
                <w:rFonts w:asciiTheme="majorHAnsi" w:eastAsia="Arial" w:hAnsiTheme="majorHAnsi" w:cstheme="majorHAnsi"/>
              </w:rPr>
              <w:t xml:space="preserve"> (pag.301,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43ECE107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>Il maestro sia come un padre</w:t>
            </w:r>
            <w:r w:rsidRPr="00DA5242">
              <w:rPr>
                <w:rFonts w:asciiTheme="majorHAnsi" w:eastAsia="Arial" w:hAnsiTheme="majorHAnsi" w:cstheme="majorHAnsi"/>
              </w:rPr>
              <w:t xml:space="preserve"> (pag.303,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71819298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Il giudizio sia solo del maestro </w:t>
            </w:r>
            <w:r w:rsidRPr="00DA5242">
              <w:rPr>
                <w:rFonts w:asciiTheme="majorHAnsi" w:eastAsia="Arial" w:hAnsiTheme="majorHAnsi" w:cstheme="majorHAnsi"/>
              </w:rPr>
              <w:t>(pag.305,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12E1D53F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>Tempo di gioco</w:t>
            </w:r>
            <w:r>
              <w:rPr>
                <w:rFonts w:asciiTheme="majorHAnsi" w:eastAsia="Arial" w:hAnsiTheme="majorHAnsi" w:cstheme="majorHAnsi"/>
                <w:i/>
                <w:iCs/>
              </w:rPr>
              <w:t xml:space="preserve">,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tempo di studio </w:t>
            </w:r>
            <w:r w:rsidRPr="00DA5242">
              <w:rPr>
                <w:rFonts w:asciiTheme="majorHAnsi" w:eastAsia="Arial" w:hAnsiTheme="majorHAnsi" w:cstheme="majorHAnsi"/>
              </w:rPr>
              <w:t>(pag.310,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taliano).</w:t>
            </w:r>
          </w:p>
          <w:p w14:paraId="7CBE8775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345F8ED6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82CAC">
              <w:rPr>
                <w:rFonts w:asciiTheme="majorHAnsi" w:eastAsia="Arial" w:hAnsiTheme="majorHAnsi" w:cstheme="majorHAnsi"/>
                <w:b/>
                <w:bCs/>
              </w:rPr>
              <w:t>Marco Valerio Marziale</w:t>
            </w:r>
            <w:r w:rsidRPr="00DA5242">
              <w:rPr>
                <w:rFonts w:asciiTheme="majorHAnsi" w:eastAsia="Arial" w:hAnsiTheme="majorHAnsi" w:cstheme="majorHAnsi"/>
              </w:rPr>
              <w:t xml:space="preserve">: </w:t>
            </w:r>
            <w:r w:rsidRPr="00D82CAC">
              <w:rPr>
                <w:rFonts w:asciiTheme="majorHAnsi" w:eastAsia="Arial" w:hAnsiTheme="majorHAnsi" w:cstheme="majorHAnsi"/>
                <w:i/>
                <w:iCs/>
              </w:rPr>
              <w:t>notizie biografiche e opera</w:t>
            </w:r>
            <w:r w:rsidRPr="00DA5242">
              <w:rPr>
                <w:rFonts w:asciiTheme="majorHAnsi" w:eastAsia="Arial" w:hAnsiTheme="majorHAnsi" w:cstheme="majorHAnsi"/>
              </w:rPr>
              <w:t>.</w:t>
            </w:r>
          </w:p>
          <w:p w14:paraId="50F780FB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421C03D6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82CAC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</w:p>
          <w:p w14:paraId="47CBFCBD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>Epigrammata,</w:t>
            </w:r>
          </w:p>
          <w:p w14:paraId="77ABA9E3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Se la mia pagina ha un sapore </w:t>
            </w:r>
            <w:r w:rsidRPr="00DA5242">
              <w:rPr>
                <w:rFonts w:asciiTheme="majorHAnsi" w:eastAsia="Arial" w:hAnsiTheme="majorHAnsi" w:cstheme="majorHAnsi"/>
              </w:rPr>
              <w:t>(pag.345,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0FA15165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Una dichiarazione programmatica </w:t>
            </w:r>
            <w:r w:rsidRPr="00DA5242">
              <w:rPr>
                <w:rFonts w:asciiTheme="majorHAnsi" w:eastAsia="Arial" w:hAnsiTheme="majorHAnsi" w:cstheme="majorHAnsi"/>
              </w:rPr>
              <w:t>(pag.346,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3ABC40C5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Una ripresa di Catullo </w:t>
            </w:r>
            <w:r w:rsidRPr="00DA5242">
              <w:rPr>
                <w:rFonts w:asciiTheme="majorHAnsi" w:eastAsia="Arial" w:hAnsiTheme="majorHAnsi" w:cstheme="majorHAnsi"/>
              </w:rPr>
              <w:t>(pag.348,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630D9E6E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Un consulto inquietante di medici </w:t>
            </w:r>
            <w:r w:rsidRPr="00DA5242">
              <w:rPr>
                <w:rFonts w:asciiTheme="majorHAnsi" w:eastAsia="Arial" w:hAnsiTheme="majorHAnsi" w:cstheme="majorHAnsi"/>
              </w:rPr>
              <w:t>(pag.351,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1C83CC23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Diaulo </w:t>
            </w:r>
            <w:r w:rsidRPr="00DA5242">
              <w:rPr>
                <w:rFonts w:asciiTheme="majorHAnsi" w:eastAsia="Arial" w:hAnsiTheme="majorHAnsi" w:cstheme="majorHAnsi"/>
              </w:rPr>
              <w:t>(pag.352,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073B1CF5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Oculista o gladiatore </w:t>
            </w:r>
            <w:r w:rsidRPr="00DA5242">
              <w:rPr>
                <w:rFonts w:asciiTheme="majorHAnsi" w:eastAsia="Arial" w:hAnsiTheme="majorHAnsi" w:cstheme="majorHAnsi"/>
              </w:rPr>
              <w:t>(pag.352,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01D28600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Cacciatori di dote </w:t>
            </w:r>
            <w:r w:rsidRPr="00DA5242">
              <w:rPr>
                <w:rFonts w:asciiTheme="majorHAnsi" w:eastAsia="Arial" w:hAnsiTheme="majorHAnsi" w:cstheme="majorHAnsi"/>
              </w:rPr>
              <w:t>(pag.353,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046B5AD0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i/>
                <w:iCs/>
              </w:rPr>
              <w:t>G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li Xenia </w:t>
            </w:r>
            <w:r w:rsidRPr="00DA5242">
              <w:rPr>
                <w:rFonts w:asciiTheme="majorHAnsi" w:eastAsia="Arial" w:hAnsiTheme="majorHAnsi" w:cstheme="majorHAnsi"/>
              </w:rPr>
              <w:t>(pag.354,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25878282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>Il compianto per la piccola Erotion</w:t>
            </w:r>
            <w:r w:rsidRPr="00DA5242">
              <w:rPr>
                <w:rFonts w:asciiTheme="majorHAnsi" w:eastAsia="Arial" w:hAnsiTheme="majorHAnsi" w:cstheme="majorHAnsi"/>
              </w:rPr>
              <w:t xml:space="preserve"> (pag.355,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latino).</w:t>
            </w:r>
          </w:p>
          <w:p w14:paraId="5AA66E63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3DE5AD42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3E7FCC">
              <w:rPr>
                <w:rFonts w:asciiTheme="majorHAnsi" w:eastAsia="Arial" w:hAnsiTheme="majorHAnsi" w:cstheme="majorHAnsi"/>
                <w:b/>
                <w:bCs/>
              </w:rPr>
              <w:t>Publio Cornelio Tacito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3E7FCC">
              <w:rPr>
                <w:rFonts w:asciiTheme="majorHAnsi" w:eastAsia="Arial" w:hAnsiTheme="majorHAnsi" w:cstheme="majorHAnsi"/>
                <w:i/>
                <w:iCs/>
              </w:rPr>
              <w:t>notizie biografiche e opere</w:t>
            </w:r>
            <w:r w:rsidRPr="00DA5242">
              <w:rPr>
                <w:rFonts w:asciiTheme="majorHAnsi" w:eastAsia="Arial" w:hAnsiTheme="majorHAnsi" w:cstheme="majorHAnsi"/>
              </w:rPr>
              <w:t>.</w:t>
            </w:r>
          </w:p>
          <w:p w14:paraId="2F34A4AE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119E69AD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3E7FCC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</w:p>
          <w:p w14:paraId="0548C9C0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>Germania,</w:t>
            </w:r>
          </w:p>
          <w:p w14:paraId="54706B31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Origine e aspetto fisico dei Germani </w:t>
            </w:r>
            <w:r w:rsidRPr="00DA5242">
              <w:rPr>
                <w:rFonts w:asciiTheme="majorHAnsi" w:eastAsia="Arial" w:hAnsiTheme="majorHAnsi" w:cstheme="majorHAnsi"/>
              </w:rPr>
              <w:t>(pag.422,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77CD2996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La battaglia e le donne </w:t>
            </w:r>
            <w:r w:rsidRPr="00DA5242">
              <w:rPr>
                <w:rFonts w:asciiTheme="majorHAnsi" w:eastAsia="Arial" w:hAnsiTheme="majorHAnsi" w:cstheme="majorHAnsi"/>
              </w:rPr>
              <w:t>(pag.425,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14C16A30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Il costume delle donne dei Germani </w:t>
            </w:r>
            <w:r w:rsidRPr="00DA5242">
              <w:rPr>
                <w:rFonts w:asciiTheme="majorHAnsi" w:eastAsia="Arial" w:hAnsiTheme="majorHAnsi" w:cstheme="majorHAnsi"/>
              </w:rPr>
              <w:t>(pag.425,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5B136F4E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L’assemblea </w:t>
            </w:r>
            <w:r w:rsidRPr="00DA5242">
              <w:rPr>
                <w:rFonts w:asciiTheme="majorHAnsi" w:eastAsia="Arial" w:hAnsiTheme="majorHAnsi" w:cstheme="majorHAnsi"/>
              </w:rPr>
              <w:t>(pag.434,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13A1E233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I capi e il seguito in guerra </w:t>
            </w:r>
            <w:r w:rsidRPr="00DA5242">
              <w:rPr>
                <w:rFonts w:asciiTheme="majorHAnsi" w:eastAsia="Arial" w:hAnsiTheme="majorHAnsi" w:cstheme="majorHAnsi"/>
              </w:rPr>
              <w:t>(pag.435,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latino).</w:t>
            </w:r>
          </w:p>
          <w:p w14:paraId="446F705B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023624E2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La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Germania </w:t>
            </w:r>
            <w:r w:rsidRPr="00DA5242">
              <w:rPr>
                <w:rFonts w:asciiTheme="majorHAnsi" w:eastAsia="Arial" w:hAnsiTheme="majorHAnsi" w:cstheme="majorHAnsi"/>
              </w:rPr>
              <w:t xml:space="preserve">di </w:t>
            </w:r>
            <w:r w:rsidRPr="003E7FCC">
              <w:rPr>
                <w:rFonts w:asciiTheme="majorHAnsi" w:eastAsia="Arial" w:hAnsiTheme="majorHAnsi" w:cstheme="majorHAnsi"/>
                <w:b/>
                <w:bCs/>
              </w:rPr>
              <w:t>Tacito</w:t>
            </w:r>
            <w:r w:rsidRPr="00DA5242">
              <w:rPr>
                <w:rFonts w:asciiTheme="majorHAnsi" w:eastAsia="Arial" w:hAnsiTheme="majorHAnsi" w:cstheme="majorHAnsi"/>
              </w:rPr>
              <w:t xml:space="preserve"> e il nazismo.</w:t>
            </w:r>
          </w:p>
          <w:p w14:paraId="7231B310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77AF5928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>Historiae,</w:t>
            </w:r>
          </w:p>
          <w:p w14:paraId="1CFC5D7A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Il proemio delle Historiae: l’argomento e l’incorrupta fides </w:t>
            </w:r>
            <w:r w:rsidRPr="00DA5242">
              <w:rPr>
                <w:rFonts w:asciiTheme="majorHAnsi" w:eastAsia="Arial" w:hAnsiTheme="majorHAnsi" w:cstheme="majorHAnsi"/>
              </w:rPr>
              <w:t>(pag.445,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189AD43C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“Affronto un’epoca atroce” </w:t>
            </w:r>
            <w:r w:rsidRPr="00DA5242">
              <w:rPr>
                <w:rFonts w:asciiTheme="majorHAnsi" w:eastAsia="Arial" w:hAnsiTheme="majorHAnsi" w:cstheme="majorHAnsi"/>
              </w:rPr>
              <w:t>(pag.447,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taliano).</w:t>
            </w:r>
          </w:p>
          <w:p w14:paraId="06CCBD25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7780E285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</w:rPr>
              <w:t>Gli Ebrei visti da Tacito:</w:t>
            </w:r>
          </w:p>
          <w:p w14:paraId="267EFD5B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L’uscita dall’Egitto </w:t>
            </w:r>
            <w:r w:rsidRPr="00DA5242">
              <w:rPr>
                <w:rFonts w:asciiTheme="majorHAnsi" w:eastAsia="Arial" w:hAnsiTheme="majorHAnsi" w:cstheme="majorHAnsi"/>
              </w:rPr>
              <w:t>(pag.452,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70CA5B68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>Riti e consuetudini degli Ebrei</w:t>
            </w:r>
            <w:r w:rsidRPr="00DA5242">
              <w:rPr>
                <w:rFonts w:asciiTheme="majorHAnsi" w:eastAsia="Arial" w:hAnsiTheme="majorHAnsi" w:cstheme="majorHAnsi"/>
              </w:rPr>
              <w:t xml:space="preserve"> (pag.453,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1E218C56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Separatezza degli Ebrei </w:t>
            </w:r>
            <w:r w:rsidRPr="00DA5242">
              <w:rPr>
                <w:rFonts w:asciiTheme="majorHAnsi" w:eastAsia="Arial" w:hAnsiTheme="majorHAnsi" w:cstheme="majorHAnsi"/>
              </w:rPr>
              <w:t>(pag.456,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taliano).</w:t>
            </w:r>
          </w:p>
          <w:p w14:paraId="081173EC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</w:p>
          <w:p w14:paraId="2098CC73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DA5242">
              <w:rPr>
                <w:rFonts w:asciiTheme="majorHAnsi" w:eastAsia="Arial" w:hAnsiTheme="majorHAnsi" w:cstheme="majorHAnsi"/>
              </w:rPr>
              <w:t xml:space="preserve">Da </w:t>
            </w:r>
            <w:r w:rsidRPr="00DA5242">
              <w:rPr>
                <w:rFonts w:asciiTheme="majorHAnsi" w:eastAsia="Arial" w:hAnsiTheme="majorHAnsi" w:cstheme="majorHAnsi"/>
                <w:i/>
                <w:iCs/>
              </w:rPr>
              <w:t>Annales:</w:t>
            </w:r>
          </w:p>
          <w:p w14:paraId="20E81598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lastRenderedPageBreak/>
              <w:t xml:space="preserve">Roma in fiamme </w:t>
            </w:r>
            <w:r w:rsidRPr="00DA5242">
              <w:rPr>
                <w:rFonts w:asciiTheme="majorHAnsi" w:eastAsia="Arial" w:hAnsiTheme="majorHAnsi" w:cstheme="majorHAnsi"/>
              </w:rPr>
              <w:t>(pag.459,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02913C71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>Il panico della folla</w:t>
            </w:r>
            <w:r w:rsidRPr="00DA5242">
              <w:rPr>
                <w:rFonts w:asciiTheme="majorHAnsi" w:eastAsia="Arial" w:hAnsiTheme="majorHAnsi" w:cstheme="majorHAnsi"/>
              </w:rPr>
              <w:t xml:space="preserve"> (pag.461,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18C874D3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La reazione di Nerone </w:t>
            </w:r>
            <w:r w:rsidRPr="00DA5242">
              <w:rPr>
                <w:rFonts w:asciiTheme="majorHAnsi" w:eastAsia="Arial" w:hAnsiTheme="majorHAnsi" w:cstheme="majorHAnsi"/>
              </w:rPr>
              <w:t>(pag.463,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5D3677DA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La ripresa dell’incendio e la Domus Aurea </w:t>
            </w:r>
            <w:r w:rsidRPr="00DA5242">
              <w:rPr>
                <w:rFonts w:asciiTheme="majorHAnsi" w:eastAsia="Arial" w:hAnsiTheme="majorHAnsi" w:cstheme="majorHAnsi"/>
              </w:rPr>
              <w:t>(pag.466,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 xml:space="preserve">in </w:t>
            </w:r>
            <w:r>
              <w:rPr>
                <w:rFonts w:asciiTheme="majorHAnsi" w:eastAsia="Arial" w:hAnsiTheme="majorHAnsi" w:cstheme="majorHAnsi"/>
              </w:rPr>
              <w:t>i</w:t>
            </w:r>
            <w:r w:rsidRPr="00DA5242">
              <w:rPr>
                <w:rFonts w:asciiTheme="majorHAnsi" w:eastAsia="Arial" w:hAnsiTheme="majorHAnsi" w:cstheme="majorHAnsi"/>
              </w:rPr>
              <w:t>taliano);</w:t>
            </w:r>
          </w:p>
          <w:p w14:paraId="0DA0D5B1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Le accuse ai Cristiani </w:t>
            </w:r>
            <w:r w:rsidRPr="00DA5242">
              <w:rPr>
                <w:rFonts w:asciiTheme="majorHAnsi" w:eastAsia="Arial" w:hAnsiTheme="majorHAnsi" w:cstheme="majorHAnsi"/>
              </w:rPr>
              <w:t>(pag.467,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latino);</w:t>
            </w:r>
          </w:p>
          <w:p w14:paraId="6E32A590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DA5242">
              <w:rPr>
                <w:rFonts w:asciiTheme="majorHAnsi" w:eastAsia="Arial" w:hAnsiTheme="majorHAnsi" w:cstheme="majorHAnsi"/>
                <w:i/>
                <w:iCs/>
              </w:rPr>
              <w:t xml:space="preserve">Atroci condanne </w:t>
            </w:r>
            <w:r w:rsidRPr="00DA5242">
              <w:rPr>
                <w:rFonts w:asciiTheme="majorHAnsi" w:eastAsia="Arial" w:hAnsiTheme="majorHAnsi" w:cstheme="majorHAnsi"/>
              </w:rPr>
              <w:t>(pag.468,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DA5242">
              <w:rPr>
                <w:rFonts w:asciiTheme="majorHAnsi" w:eastAsia="Arial" w:hAnsiTheme="majorHAnsi" w:cstheme="majorHAnsi"/>
              </w:rPr>
              <w:t>in latino).</w:t>
            </w:r>
          </w:p>
          <w:p w14:paraId="28068358" w14:textId="77777777" w:rsidR="0057027B" w:rsidRPr="00DA5242" w:rsidRDefault="0057027B" w:rsidP="0057027B">
            <w:pPr>
              <w:ind w:right="1091" w:hanging="2"/>
              <w:rPr>
                <w:rFonts w:asciiTheme="majorHAnsi" w:eastAsia="Arial" w:hAnsiTheme="majorHAnsi" w:cstheme="majorHAnsi"/>
              </w:rPr>
            </w:pPr>
          </w:p>
          <w:p w14:paraId="1CE98E87" w14:textId="77777777" w:rsidR="0057027B" w:rsidRPr="00DA5242" w:rsidRDefault="0057027B" w:rsidP="0057027B">
            <w:pPr>
              <w:ind w:right="281" w:hanging="2"/>
              <w:rPr>
                <w:rFonts w:asciiTheme="majorHAnsi" w:eastAsia="Arial" w:hAnsiTheme="majorHAnsi" w:cstheme="majorHAnsi"/>
              </w:rPr>
            </w:pPr>
            <w:r w:rsidRPr="003E7FCC">
              <w:rPr>
                <w:rFonts w:asciiTheme="majorHAnsi" w:eastAsia="Arial" w:hAnsiTheme="majorHAnsi" w:cstheme="majorHAnsi"/>
                <w:b/>
                <w:bCs/>
              </w:rPr>
              <w:t>Apuleio</w:t>
            </w:r>
            <w:r w:rsidRPr="00DA5242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3E7FCC">
              <w:rPr>
                <w:rFonts w:asciiTheme="majorHAnsi" w:eastAsia="Arial" w:hAnsiTheme="majorHAnsi" w:cstheme="majorHAnsi"/>
                <w:i/>
                <w:iCs/>
              </w:rPr>
              <w:t>notizie biografiche e opere</w:t>
            </w:r>
            <w:r w:rsidRPr="00DA5242">
              <w:rPr>
                <w:rFonts w:asciiTheme="majorHAnsi" w:eastAsia="Arial" w:hAnsiTheme="majorHAnsi" w:cstheme="majorHAnsi"/>
              </w:rPr>
              <w:t>.</w:t>
            </w:r>
          </w:p>
          <w:p w14:paraId="290781D2" w14:textId="77777777" w:rsidR="0057027B" w:rsidRPr="0049332B" w:rsidRDefault="0057027B" w:rsidP="00570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</w:tr>
    </w:tbl>
    <w:p w14:paraId="46269B28" w14:textId="77777777" w:rsidR="004A4093" w:rsidRDefault="004A4093" w:rsidP="00CD15FF"/>
    <w:p w14:paraId="521B3814" w14:textId="77777777" w:rsidR="004A4093" w:rsidRDefault="004A4093" w:rsidP="00CD15FF"/>
    <w:p w14:paraId="79433C57" w14:textId="77777777" w:rsidR="004A4093" w:rsidRDefault="004A4093" w:rsidP="00CD15FF"/>
    <w:p w14:paraId="236ED715" w14:textId="77777777" w:rsidR="004A4093" w:rsidRDefault="004A4093" w:rsidP="00CD15FF"/>
    <w:p w14:paraId="6E3E15AC" w14:textId="09616C9E" w:rsidR="004A4093" w:rsidRDefault="004A4093" w:rsidP="00CD15FF">
      <w:r>
        <w:t xml:space="preserve">Melegnano, </w:t>
      </w:r>
      <w:r w:rsidR="00E25680">
        <w:t>3/06/2024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bookmarkStart w:id="0" w:name="Testo17"/>
      <w:r>
        <w:instrText xml:space="preserve"> FORMTEXT </w:instrText>
      </w:r>
      <w:r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>
        <w:fldChar w:fldCharType="end"/>
      </w:r>
      <w:bookmarkEnd w:id="0"/>
    </w:p>
    <w:p w14:paraId="5ED2478A" w14:textId="77777777" w:rsidR="004A4093" w:rsidRDefault="004A4093" w:rsidP="00CD15FF"/>
    <w:p w14:paraId="440F743D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1FEB32B6" w14:textId="77777777" w:rsidR="004A4093" w:rsidRDefault="004A4093" w:rsidP="00CD15FF"/>
    <w:p w14:paraId="1D052ED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AE27C7D" w14:textId="77777777" w:rsidR="004A4093" w:rsidRDefault="004A4093" w:rsidP="00CD15FF"/>
    <w:p w14:paraId="0DCEC2D2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014AC0F" w14:textId="77777777" w:rsidR="004A4093" w:rsidRDefault="004A4093" w:rsidP="00CD15FF"/>
    <w:p w14:paraId="44199703" w14:textId="77777777" w:rsidR="004A4093" w:rsidRDefault="004A4093" w:rsidP="00CD15FF"/>
    <w:p w14:paraId="24C32695" w14:textId="77777777" w:rsidR="004A4093" w:rsidRDefault="004A4093" w:rsidP="00CD15FF"/>
    <w:p w14:paraId="6DABE975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77282AB5" w14:textId="77777777" w:rsidR="004A4093" w:rsidRDefault="004A4093" w:rsidP="00CD15FF"/>
    <w:p w14:paraId="5AFB4FAC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762C654E" w14:textId="77777777" w:rsidR="00B5187A" w:rsidRDefault="00B5187A"/>
    <w:p w14:paraId="203749CA" w14:textId="77777777" w:rsidR="00B5187A" w:rsidRDefault="00B5187A"/>
    <w:p w14:paraId="041685F4" w14:textId="77777777" w:rsidR="00B5187A" w:rsidRDefault="00B5187A"/>
    <w:p w14:paraId="6F1DA4A0" w14:textId="77777777" w:rsidR="00B5187A" w:rsidRDefault="00B5187A"/>
    <w:p w14:paraId="5F4176CC" w14:textId="77777777" w:rsidR="00B5187A" w:rsidRDefault="00B5187A"/>
    <w:p w14:paraId="6D7766DE" w14:textId="77777777" w:rsidR="00B5187A" w:rsidRDefault="00B5187A"/>
    <w:p w14:paraId="18B24F08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1471" w14:textId="77777777" w:rsidR="0073062A" w:rsidRDefault="0073062A">
      <w:r>
        <w:separator/>
      </w:r>
    </w:p>
  </w:endnote>
  <w:endnote w:type="continuationSeparator" w:id="0">
    <w:p w14:paraId="32CE1B67" w14:textId="77777777" w:rsidR="0073062A" w:rsidRDefault="0073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F7BB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70A4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8F0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69F62" w14:textId="77777777" w:rsidR="0073062A" w:rsidRDefault="0073062A">
      <w:r>
        <w:separator/>
      </w:r>
    </w:p>
  </w:footnote>
  <w:footnote w:type="continuationSeparator" w:id="0">
    <w:p w14:paraId="2B5FBB0B" w14:textId="77777777" w:rsidR="0073062A" w:rsidRDefault="0073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A392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01ADB5AD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67E89B10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11AFC90" wp14:editId="3358138E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6191AF78" w14:textId="77777777"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54F2F026" wp14:editId="06F3B92D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0575B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14:paraId="4581051B" w14:textId="77777777" w:rsidR="00F62F4A" w:rsidRDefault="00F62F4A" w:rsidP="00CD15FF">
          <w:pPr>
            <w:pStyle w:val="Titolo2"/>
          </w:pPr>
        </w:p>
      </w:tc>
    </w:tr>
    <w:tr w:rsidR="00F62F4A" w14:paraId="5134099D" w14:textId="77777777" w:rsidTr="00F62F4A">
      <w:trPr>
        <w:cantSplit/>
        <w:trHeight w:val="707"/>
      </w:trPr>
      <w:tc>
        <w:tcPr>
          <w:tcW w:w="1870" w:type="dxa"/>
          <w:vMerge/>
        </w:tcPr>
        <w:p w14:paraId="001F71A9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515822A2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3D358134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48AA8819" w14:textId="77777777" w:rsidR="00F62F4A" w:rsidRDefault="00F62F4A">
          <w:pPr>
            <w:pStyle w:val="Intestazione"/>
          </w:pPr>
        </w:p>
      </w:tc>
    </w:tr>
  </w:tbl>
  <w:p w14:paraId="5461A067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6FD8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312B68"/>
    <w:rsid w:val="003156DA"/>
    <w:rsid w:val="00477FE2"/>
    <w:rsid w:val="004A4093"/>
    <w:rsid w:val="004B5D5F"/>
    <w:rsid w:val="004F0637"/>
    <w:rsid w:val="00532F26"/>
    <w:rsid w:val="0054653A"/>
    <w:rsid w:val="0057027B"/>
    <w:rsid w:val="00581E46"/>
    <w:rsid w:val="00627E40"/>
    <w:rsid w:val="0067224D"/>
    <w:rsid w:val="006F2E85"/>
    <w:rsid w:val="007048BD"/>
    <w:rsid w:val="0073062A"/>
    <w:rsid w:val="007F2047"/>
    <w:rsid w:val="007F25D6"/>
    <w:rsid w:val="0086156F"/>
    <w:rsid w:val="00883DD0"/>
    <w:rsid w:val="008D484B"/>
    <w:rsid w:val="008E505E"/>
    <w:rsid w:val="009074F5"/>
    <w:rsid w:val="00944898"/>
    <w:rsid w:val="009C1338"/>
    <w:rsid w:val="009F7DDD"/>
    <w:rsid w:val="00A5719F"/>
    <w:rsid w:val="00AF3D5A"/>
    <w:rsid w:val="00B5187A"/>
    <w:rsid w:val="00BB1D49"/>
    <w:rsid w:val="00BB55BE"/>
    <w:rsid w:val="00BD0A26"/>
    <w:rsid w:val="00C950B1"/>
    <w:rsid w:val="00C97D5F"/>
    <w:rsid w:val="00CD15FF"/>
    <w:rsid w:val="00D857AA"/>
    <w:rsid w:val="00E25680"/>
    <w:rsid w:val="00E928EB"/>
    <w:rsid w:val="00F06BF0"/>
    <w:rsid w:val="00F50EB5"/>
    <w:rsid w:val="00F62F4A"/>
    <w:rsid w:val="00F97FB8"/>
    <w:rsid w:val="00FE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30C08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Fabiola Pea</cp:lastModifiedBy>
  <cp:revision>4</cp:revision>
  <cp:lastPrinted>2006-09-27T07:18:00Z</cp:lastPrinted>
  <dcterms:created xsi:type="dcterms:W3CDTF">2024-06-01T17:29:00Z</dcterms:created>
  <dcterms:modified xsi:type="dcterms:W3CDTF">2024-06-02T05:15:00Z</dcterms:modified>
</cp:coreProperties>
</file>