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B71D4F">
        <w:t>2023/2024</w:t>
      </w:r>
    </w:p>
    <w:p w:rsidR="00BD0A26" w:rsidRDefault="00B5187A">
      <w:pPr>
        <w:spacing w:line="360" w:lineRule="auto"/>
      </w:pPr>
      <w:r>
        <w:t>DOCENTE</w:t>
      </w:r>
      <w:r w:rsidR="00943DBF">
        <w:t>:</w:t>
      </w:r>
      <w:r w:rsidR="004A4093">
        <w:t xml:space="preserve"> </w:t>
      </w:r>
      <w:r w:rsidR="00B71D4F">
        <w:t>prof. Bruno Druido</w:t>
      </w:r>
      <w:r w:rsidR="004A4093">
        <w:t xml:space="preserve"> </w:t>
      </w:r>
    </w:p>
    <w:p w:rsidR="00BD0A26" w:rsidRDefault="00B5187A">
      <w:pPr>
        <w:spacing w:line="360" w:lineRule="auto"/>
      </w:pPr>
      <w:r>
        <w:t>DISCIPLINA</w:t>
      </w:r>
      <w:r w:rsidR="00943DBF">
        <w:t>:</w:t>
      </w:r>
      <w:r>
        <w:t xml:space="preserve"> </w:t>
      </w:r>
      <w:r w:rsidR="00B71D4F">
        <w:t>Diritto</w:t>
      </w:r>
    </w:p>
    <w:p w:rsidR="00BD0A26" w:rsidRDefault="00943DBF" w:rsidP="00BD0A26">
      <w:pPr>
        <w:spacing w:line="360" w:lineRule="auto"/>
      </w:pPr>
      <w:r>
        <w:t>CLASSE: 4</w:t>
      </w:r>
      <w:r w:rsidR="00B71D4F">
        <w:t xml:space="preserve"> </w:t>
      </w:r>
      <w:r w:rsidR="003B4ECA">
        <w:t>SEZ B</w:t>
      </w:r>
      <w:r w:rsidR="00B71D4F">
        <w:t xml:space="preserve"> </w:t>
      </w:r>
      <w:r w:rsidR="00B5187A">
        <w:t xml:space="preserve">INDIRIZZO </w:t>
      </w:r>
      <w:r w:rsidR="00B71D4F">
        <w:t>SIA</w:t>
      </w:r>
    </w:p>
    <w:p w:rsidR="00BD0A26" w:rsidRDefault="003B4ECA">
      <w:r>
        <w:t>LIBRO DI</w:t>
      </w:r>
      <w:r w:rsidR="00B5187A">
        <w:t xml:space="preserve"> </w:t>
      </w:r>
      <w:r>
        <w:t xml:space="preserve">TESTO: </w:t>
      </w:r>
      <w:r>
        <w:tab/>
      </w:r>
      <w:proofErr w:type="spellStart"/>
      <w:r w:rsidR="00B71D4F">
        <w:t>Zagrebelsky</w:t>
      </w:r>
      <w:proofErr w:type="spellEnd"/>
      <w:r w:rsidR="00B71D4F">
        <w:t xml:space="preserve"> – Oberto – Stalla – Trucco</w:t>
      </w:r>
    </w:p>
    <w:p w:rsidR="00B71D4F" w:rsidRDefault="00B71D4F">
      <w:r>
        <w:tab/>
      </w:r>
      <w:r>
        <w:tab/>
      </w:r>
      <w:r>
        <w:tab/>
        <w:t>Diritto</w:t>
      </w:r>
    </w:p>
    <w:p w:rsidR="00B71D4F" w:rsidRDefault="00B71D4F">
      <w:r>
        <w:tab/>
      </w:r>
      <w:r>
        <w:tab/>
      </w:r>
      <w:r>
        <w:tab/>
        <w:t xml:space="preserve">Le </w:t>
      </w:r>
      <w:proofErr w:type="spellStart"/>
      <w:r>
        <w:t>Monnier</w:t>
      </w:r>
      <w:proofErr w:type="spellEnd"/>
      <w:r>
        <w:t xml:space="preserve"> scuola</w:t>
      </w:r>
    </w:p>
    <w:p w:rsidR="00BD0A26" w:rsidRDefault="00BD0A26"/>
    <w:p w:rsidR="00B71D4F" w:rsidRPr="003B4ECA" w:rsidRDefault="00AC00A8" w:rsidP="00B71D4F">
      <w:pPr>
        <w:spacing w:line="259" w:lineRule="auto"/>
        <w:rPr>
          <w:rFonts w:eastAsia="Arial"/>
          <w:caps/>
          <w:color w:val="000000"/>
          <w:sz w:val="23"/>
          <w:szCs w:val="23"/>
        </w:rPr>
      </w:pPr>
      <w:r w:rsidRPr="003B4ECA">
        <w:rPr>
          <w:rFonts w:eastAsia="Arial"/>
          <w:caps/>
          <w:color w:val="000000"/>
          <w:sz w:val="23"/>
          <w:szCs w:val="23"/>
        </w:rPr>
        <w:t>Le obbligazioni</w:t>
      </w:r>
    </w:p>
    <w:p w:rsidR="00AC00A8" w:rsidRPr="003B4ECA" w:rsidRDefault="00AC00A8" w:rsidP="00B71D4F">
      <w:pPr>
        <w:spacing w:line="259" w:lineRule="auto"/>
        <w:rPr>
          <w:rFonts w:eastAsia="Calibri"/>
          <w:caps/>
          <w:color w:val="000000"/>
          <w:sz w:val="23"/>
          <w:szCs w:val="23"/>
        </w:rPr>
      </w:pPr>
    </w:p>
    <w:p w:rsidR="00B71D4F" w:rsidRPr="003B4ECA" w:rsidRDefault="00B71D4F" w:rsidP="00B71D4F">
      <w:pPr>
        <w:spacing w:line="259" w:lineRule="auto"/>
        <w:rPr>
          <w:rFonts w:eastAsia="Calibri"/>
          <w:color w:val="000000"/>
          <w:sz w:val="23"/>
          <w:szCs w:val="23"/>
        </w:rPr>
      </w:pPr>
      <w:r w:rsidRPr="00B71D4F">
        <w:rPr>
          <w:rFonts w:eastAsia="Arial"/>
          <w:color w:val="000000"/>
          <w:sz w:val="23"/>
          <w:szCs w:val="23"/>
        </w:rPr>
        <w:t>Le obbligazioni parziarie, solidali, perfette e imperfette. Caratteristiche e oggetto della prestazione.</w:t>
      </w:r>
    </w:p>
    <w:p w:rsidR="00B71D4F" w:rsidRPr="003B4ECA" w:rsidRDefault="00B71D4F" w:rsidP="00B71D4F">
      <w:pPr>
        <w:spacing w:line="259" w:lineRule="auto"/>
        <w:rPr>
          <w:rFonts w:eastAsia="Arial"/>
          <w:color w:val="000000"/>
          <w:sz w:val="23"/>
          <w:szCs w:val="23"/>
        </w:rPr>
      </w:pPr>
      <w:r w:rsidRPr="00B71D4F">
        <w:rPr>
          <w:rFonts w:eastAsia="Arial"/>
          <w:color w:val="000000"/>
          <w:sz w:val="23"/>
          <w:szCs w:val="23"/>
        </w:rPr>
        <w:t>Le obbligazioni pecuniarie.</w:t>
      </w:r>
      <w:r w:rsidR="00AC00A8" w:rsidRPr="003B4ECA">
        <w:rPr>
          <w:rFonts w:eastAsia="Arial"/>
          <w:color w:val="000000"/>
          <w:sz w:val="23"/>
          <w:szCs w:val="23"/>
        </w:rPr>
        <w:t xml:space="preserve"> </w:t>
      </w:r>
      <w:r w:rsidRPr="00B71D4F">
        <w:rPr>
          <w:rFonts w:eastAsia="Arial"/>
          <w:color w:val="000000"/>
          <w:sz w:val="23"/>
          <w:szCs w:val="23"/>
        </w:rPr>
        <w:t>L'adempimento delle obbligazioni.</w:t>
      </w:r>
    </w:p>
    <w:p w:rsidR="00B71D4F" w:rsidRPr="00B71D4F" w:rsidRDefault="00B71D4F" w:rsidP="003B4ECA">
      <w:pPr>
        <w:spacing w:line="259" w:lineRule="auto"/>
        <w:rPr>
          <w:rFonts w:eastAsia="Calibri"/>
          <w:color w:val="000000"/>
          <w:sz w:val="23"/>
          <w:szCs w:val="23"/>
        </w:rPr>
      </w:pPr>
      <w:r w:rsidRPr="003B4ECA">
        <w:rPr>
          <w:rFonts w:eastAsia="Arial"/>
          <w:sz w:val="23"/>
          <w:szCs w:val="23"/>
        </w:rPr>
        <w:t>Le vicende del rapporto obbligatorio. Cessione del credito. Delegazione, espromissione e accollo del debito.</w:t>
      </w:r>
      <w:r w:rsidR="003B4ECA">
        <w:rPr>
          <w:rFonts w:eastAsia="Arial"/>
          <w:sz w:val="23"/>
          <w:szCs w:val="23"/>
        </w:rPr>
        <w:t xml:space="preserve"> </w:t>
      </w:r>
      <w:r w:rsidRPr="00B71D4F">
        <w:rPr>
          <w:rFonts w:eastAsia="Arial"/>
          <w:color w:val="000000"/>
          <w:sz w:val="23"/>
          <w:szCs w:val="23"/>
        </w:rPr>
        <w:t>Cause di estinzione delle obbligazioni diverse dall'adempimento.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color w:val="000000"/>
          <w:sz w:val="23"/>
          <w:szCs w:val="23"/>
        </w:rPr>
        <w:t>L'inadempimento.</w:t>
      </w:r>
      <w:r w:rsidR="003B4ECA">
        <w:rPr>
          <w:rFonts w:eastAsia="Arial"/>
          <w:color w:val="000000"/>
          <w:sz w:val="23"/>
          <w:szCs w:val="23"/>
        </w:rPr>
        <w:t xml:space="preserve"> </w:t>
      </w:r>
      <w:r w:rsidRPr="003B4ECA">
        <w:rPr>
          <w:rFonts w:eastAsia="Arial"/>
          <w:sz w:val="23"/>
          <w:szCs w:val="23"/>
        </w:rPr>
        <w:t>Messa in mora del debitore e sue responsabilità. Il risarcimento dei danni.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La responsabilità patrimoniale del debitore e le garanzie relative.</w:t>
      </w:r>
    </w:p>
    <w:p w:rsidR="00AC00A8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 xml:space="preserve">Il concorso dei creditori: parità di trattamento e creditori chirografari. 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Diritti reali di garanzia: pegno e ipoteca. I privilegi.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</w:p>
    <w:p w:rsidR="00AC00A8" w:rsidRPr="003B4ECA" w:rsidRDefault="00AC00A8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IL CONTRATTO</w:t>
      </w:r>
    </w:p>
    <w:p w:rsidR="00AC00A8" w:rsidRPr="003B4ECA" w:rsidRDefault="00AC00A8" w:rsidP="00B71D4F">
      <w:pPr>
        <w:spacing w:line="259" w:lineRule="auto"/>
        <w:rPr>
          <w:rFonts w:eastAsia="Arial"/>
          <w:sz w:val="23"/>
          <w:szCs w:val="23"/>
        </w:rPr>
      </w:pP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Atti, fatti e negozi giuridici. Classificazione e categorie di contratti.</w:t>
      </w:r>
    </w:p>
    <w:p w:rsidR="00AC00A8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 xml:space="preserve">L'autonomia privata. Contratti standardizzati. 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Le clausole vessatorie e la tutela del contraente debole.</w:t>
      </w:r>
    </w:p>
    <w:p w:rsidR="003B4ECA" w:rsidRDefault="00B71D4F" w:rsidP="00AC00A8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Elementi essenziali del contratto. Accordo, proposta, accettazione e conclusione. Trattativa secondo lealtà e correttezza.</w:t>
      </w:r>
      <w:r w:rsidR="003B4ECA">
        <w:rPr>
          <w:rFonts w:eastAsia="Arial"/>
          <w:sz w:val="23"/>
          <w:szCs w:val="23"/>
        </w:rPr>
        <w:t xml:space="preserve"> </w:t>
      </w:r>
      <w:r w:rsidRPr="00B71D4F">
        <w:rPr>
          <w:rFonts w:eastAsia="Arial"/>
          <w:sz w:val="23"/>
          <w:szCs w:val="23"/>
        </w:rPr>
        <w:t xml:space="preserve">Risarcimento del danno nel caso di responsabilità precontrattuale. </w:t>
      </w:r>
    </w:p>
    <w:p w:rsidR="00B71D4F" w:rsidRPr="003B4ECA" w:rsidRDefault="00B71D4F" w:rsidP="00AC00A8">
      <w:pPr>
        <w:spacing w:line="259" w:lineRule="auto"/>
        <w:rPr>
          <w:rFonts w:eastAsia="Arial"/>
          <w:sz w:val="23"/>
          <w:szCs w:val="23"/>
        </w:rPr>
      </w:pPr>
      <w:r w:rsidRPr="00B71D4F">
        <w:rPr>
          <w:rFonts w:eastAsia="Arial"/>
          <w:sz w:val="23"/>
          <w:szCs w:val="23"/>
        </w:rPr>
        <w:t>Il Contratto Preliminare. La conclusione mediante rappresentanza. La procura.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Causa e forma del contratto.</w:t>
      </w:r>
    </w:p>
    <w:p w:rsidR="00AC00A8" w:rsidRPr="003B4ECA" w:rsidRDefault="00AC00A8" w:rsidP="003B4ECA">
      <w:pPr>
        <w:spacing w:line="259" w:lineRule="auto"/>
        <w:rPr>
          <w:rFonts w:eastAsia="Arial"/>
          <w:color w:val="000000"/>
          <w:sz w:val="23"/>
          <w:szCs w:val="23"/>
        </w:rPr>
      </w:pPr>
      <w:r w:rsidRPr="00B71D4F">
        <w:rPr>
          <w:rFonts w:eastAsia="Arial"/>
          <w:color w:val="000000"/>
          <w:sz w:val="23"/>
          <w:szCs w:val="23"/>
        </w:rPr>
        <w:t>Elementi accidentali del contratto:</w:t>
      </w:r>
      <w:r w:rsidR="003B4ECA">
        <w:rPr>
          <w:rFonts w:eastAsia="Arial"/>
          <w:color w:val="000000"/>
          <w:sz w:val="23"/>
          <w:szCs w:val="23"/>
        </w:rPr>
        <w:t xml:space="preserve"> </w:t>
      </w:r>
      <w:r w:rsidRPr="003B4ECA">
        <w:rPr>
          <w:rFonts w:eastAsia="Arial"/>
          <w:color w:val="000000"/>
          <w:sz w:val="23"/>
          <w:szCs w:val="23"/>
        </w:rPr>
        <w:t>condizione, termine e modo.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Gli effetti del contratto tra le parti e nei confronti dei terzi.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Invalidità e risoluzione del contratto. Nullità, annullabilità e rescissione. Nullità parziale, conversione di un contratto nullo e contratto simulato.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L'annullabilità del contratto. I vizi del consenso. Le conseguenze dell'annullamento del contratto.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La rescissione e la risoluzione del contratto.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Contratti tipici e atipici. La compravendita e la locazione.</w:t>
      </w:r>
      <w:r w:rsidR="003B4ECA" w:rsidRPr="003B4ECA">
        <w:rPr>
          <w:rFonts w:eastAsia="Arial"/>
          <w:sz w:val="23"/>
          <w:szCs w:val="23"/>
        </w:rPr>
        <w:t xml:space="preserve"> </w:t>
      </w:r>
      <w:r w:rsidRPr="003B4ECA">
        <w:rPr>
          <w:rFonts w:eastAsia="Arial"/>
          <w:sz w:val="23"/>
          <w:szCs w:val="23"/>
        </w:rPr>
        <w:t>Comodato, mutuo, mandato e contratto d'opera.</w:t>
      </w:r>
      <w:r w:rsidR="003B4ECA" w:rsidRPr="003B4ECA">
        <w:rPr>
          <w:rFonts w:eastAsia="Arial"/>
          <w:sz w:val="23"/>
          <w:szCs w:val="23"/>
        </w:rPr>
        <w:t xml:space="preserve"> </w:t>
      </w:r>
      <w:r w:rsidRPr="003B4ECA">
        <w:rPr>
          <w:rFonts w:eastAsia="Arial"/>
          <w:sz w:val="23"/>
          <w:szCs w:val="23"/>
        </w:rPr>
        <w:t>La Fideiussione, la transazione, la donazione e i contratti aleatori.</w:t>
      </w: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</w:p>
    <w:p w:rsidR="00AC00A8" w:rsidRPr="003B4ECA" w:rsidRDefault="00AC00A8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IL LAVORO</w:t>
      </w:r>
    </w:p>
    <w:p w:rsidR="00AC00A8" w:rsidRPr="003B4ECA" w:rsidRDefault="00AC00A8" w:rsidP="00B71D4F">
      <w:pPr>
        <w:spacing w:line="259" w:lineRule="auto"/>
        <w:rPr>
          <w:rFonts w:eastAsia="Arial"/>
          <w:sz w:val="23"/>
          <w:szCs w:val="23"/>
        </w:rPr>
      </w:pPr>
    </w:p>
    <w:p w:rsidR="00B71D4F" w:rsidRPr="003B4ECA" w:rsidRDefault="00B71D4F" w:rsidP="00B71D4F">
      <w:pPr>
        <w:spacing w:line="259" w:lineRule="auto"/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Il lavoro nella Costituzione. Articoli 1, 4 e dal 35 al 40.</w:t>
      </w:r>
    </w:p>
    <w:p w:rsidR="00B71D4F" w:rsidRPr="003B4ECA" w:rsidRDefault="00B71D4F" w:rsidP="00AC00A8">
      <w:pPr>
        <w:spacing w:line="259" w:lineRule="auto"/>
        <w:rPr>
          <w:sz w:val="23"/>
          <w:szCs w:val="23"/>
        </w:rPr>
      </w:pPr>
      <w:r w:rsidRPr="003B4ECA">
        <w:rPr>
          <w:rFonts w:eastAsia="Arial"/>
          <w:sz w:val="23"/>
          <w:szCs w:val="23"/>
        </w:rPr>
        <w:t>Il lavoro dei frontalieri in Svizzera</w:t>
      </w:r>
    </w:p>
    <w:p w:rsidR="00B71D4F" w:rsidRPr="003B4ECA" w:rsidRDefault="00B71D4F" w:rsidP="008D2C1E">
      <w:pPr>
        <w:rPr>
          <w:sz w:val="23"/>
          <w:szCs w:val="23"/>
        </w:rPr>
      </w:pPr>
      <w:r w:rsidRPr="003B4ECA">
        <w:rPr>
          <w:rFonts w:eastAsia="Arial"/>
          <w:sz w:val="23"/>
          <w:szCs w:val="23"/>
        </w:rPr>
        <w:t>Diritto penitenziario e organizzazione carceraria.</w:t>
      </w:r>
    </w:p>
    <w:p w:rsidR="00B71D4F" w:rsidRPr="003B4ECA" w:rsidRDefault="00B71D4F" w:rsidP="008D2C1E">
      <w:pPr>
        <w:rPr>
          <w:sz w:val="23"/>
          <w:szCs w:val="23"/>
        </w:rPr>
      </w:pPr>
      <w:r w:rsidRPr="003B4ECA">
        <w:rPr>
          <w:rFonts w:eastAsia="Arial"/>
          <w:sz w:val="23"/>
          <w:szCs w:val="23"/>
        </w:rPr>
        <w:t>Lo Statuto dei Lavoratori</w:t>
      </w:r>
    </w:p>
    <w:p w:rsidR="00B71D4F" w:rsidRPr="003B4ECA" w:rsidRDefault="00B71D4F" w:rsidP="008D2C1E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Il Contratto Collettivo Nazionale di Lavoro</w:t>
      </w:r>
    </w:p>
    <w:p w:rsidR="00B71D4F" w:rsidRPr="003B4ECA" w:rsidRDefault="00B71D4F" w:rsidP="008D2C1E">
      <w:pPr>
        <w:rPr>
          <w:rFonts w:eastAsia="Arial"/>
          <w:sz w:val="23"/>
          <w:szCs w:val="23"/>
        </w:rPr>
      </w:pPr>
    </w:p>
    <w:p w:rsidR="00B71D4F" w:rsidRPr="003B4ECA" w:rsidRDefault="007C32A8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lastRenderedPageBreak/>
        <w:t>L’IMPRESA E L’AZIENDA</w:t>
      </w:r>
    </w:p>
    <w:p w:rsidR="007C32A8" w:rsidRPr="003B4ECA" w:rsidRDefault="007C32A8" w:rsidP="00B71D4F">
      <w:pPr>
        <w:rPr>
          <w:rFonts w:eastAsia="Arial"/>
          <w:sz w:val="23"/>
          <w:szCs w:val="23"/>
        </w:rPr>
      </w:pPr>
    </w:p>
    <w:p w:rsidR="00B71D4F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L'imprenditore: radici storiche, globalizzazione, delocalizzazione e definizione giuridica.</w:t>
      </w:r>
    </w:p>
    <w:p w:rsidR="00B71D4F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I vari tipi di imprenditore. Il piccolo imprenditore, l'artigiano e le Piccole e Medie Imprese.</w:t>
      </w:r>
    </w:p>
    <w:p w:rsidR="00B71D4F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L'imprenditore agricolo, l'imprenditore commerciale e lo statuto dell'imprenditore commerciale.</w:t>
      </w:r>
    </w:p>
    <w:p w:rsidR="007C32A8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 xml:space="preserve">L'obbligo di iscrizione nel registro delle imprese. Le scritture contabili. </w:t>
      </w:r>
    </w:p>
    <w:p w:rsidR="00B71D4F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La sottoposizione alle procedure concorsuali.</w:t>
      </w:r>
    </w:p>
    <w:p w:rsidR="00B71D4F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Gli ausiliari dell'imprenditore. Il terzo settore.</w:t>
      </w:r>
    </w:p>
    <w:p w:rsidR="007C32A8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 xml:space="preserve">L'azienda. </w:t>
      </w:r>
    </w:p>
    <w:p w:rsidR="00B71D4F" w:rsidRPr="003B4ECA" w:rsidRDefault="00B71D4F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L'avviamento, il trasferimento d'azienda e i segni distintivi.</w:t>
      </w:r>
    </w:p>
    <w:p w:rsidR="00AC00A8" w:rsidRPr="003B4ECA" w:rsidRDefault="00B71D4F" w:rsidP="003B4ECA">
      <w:pPr>
        <w:rPr>
          <w:sz w:val="23"/>
          <w:szCs w:val="23"/>
        </w:rPr>
      </w:pPr>
      <w:r w:rsidRPr="003B4ECA">
        <w:rPr>
          <w:rFonts w:eastAsia="Arial"/>
          <w:sz w:val="23"/>
          <w:szCs w:val="23"/>
        </w:rPr>
        <w:t>Il marchio. La tutela dei segni distintivi.</w:t>
      </w:r>
      <w:r w:rsidR="003B4ECA">
        <w:rPr>
          <w:rFonts w:eastAsia="Arial"/>
          <w:sz w:val="23"/>
          <w:szCs w:val="23"/>
        </w:rPr>
        <w:t xml:space="preserve"> </w:t>
      </w:r>
      <w:r w:rsidR="00AC00A8" w:rsidRPr="003B4ECA">
        <w:rPr>
          <w:rFonts w:eastAsia="Arial"/>
          <w:sz w:val="23"/>
          <w:szCs w:val="23"/>
        </w:rPr>
        <w:t>Le opere dell'ingegno e le invenzioni industriali</w:t>
      </w:r>
      <w:r w:rsidR="003B4ECA">
        <w:rPr>
          <w:rFonts w:eastAsia="Arial"/>
          <w:sz w:val="23"/>
          <w:szCs w:val="23"/>
        </w:rPr>
        <w:t>.</w:t>
      </w:r>
    </w:p>
    <w:p w:rsidR="00AC00A8" w:rsidRPr="003B4ECA" w:rsidRDefault="00AC00A8" w:rsidP="00B71D4F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Diritto morale e diritto patrimoniale.</w:t>
      </w:r>
      <w:r w:rsidR="007C32A8" w:rsidRPr="003B4ECA">
        <w:rPr>
          <w:rFonts w:eastAsia="Arial"/>
          <w:sz w:val="23"/>
          <w:szCs w:val="23"/>
        </w:rPr>
        <w:t xml:space="preserve"> </w:t>
      </w:r>
      <w:r w:rsidRPr="003B4ECA">
        <w:rPr>
          <w:rFonts w:eastAsia="Arial"/>
          <w:sz w:val="23"/>
          <w:szCs w:val="23"/>
        </w:rPr>
        <w:t>Il diritto d'autore e il brevetto.</w:t>
      </w:r>
      <w:r w:rsidR="003B4ECA">
        <w:rPr>
          <w:rFonts w:eastAsia="Arial"/>
          <w:sz w:val="23"/>
          <w:szCs w:val="23"/>
        </w:rPr>
        <w:t xml:space="preserve"> </w:t>
      </w:r>
      <w:r w:rsidRPr="003B4ECA">
        <w:rPr>
          <w:rFonts w:eastAsia="Arial"/>
          <w:sz w:val="23"/>
          <w:szCs w:val="23"/>
        </w:rPr>
        <w:t>La tutela del consumatore. AGCM e concorrenza sleale.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</w:p>
    <w:p w:rsidR="007C32A8" w:rsidRPr="003B4ECA" w:rsidRDefault="007C32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SOCIETA DI PERSONE E DI CAPITALI</w:t>
      </w:r>
    </w:p>
    <w:p w:rsidR="007C32A8" w:rsidRPr="003B4ECA" w:rsidRDefault="007C32A8" w:rsidP="00AC00A8">
      <w:pPr>
        <w:rPr>
          <w:rFonts w:eastAsia="Arial"/>
          <w:sz w:val="23"/>
          <w:szCs w:val="23"/>
        </w:rPr>
      </w:pP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La Società: caratteri generali.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Autonomia patrimoniale e tipi di società.</w:t>
      </w:r>
    </w:p>
    <w:p w:rsidR="00AC00A8" w:rsidRPr="003B4ECA" w:rsidRDefault="00AC00A8" w:rsidP="003B4ECA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Società di persone e di capitali.</w:t>
      </w:r>
    </w:p>
    <w:p w:rsidR="00B71D4F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La Società Semplice: come si costituisce, conferimenti, debiti e responsabilità.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Amministrazione e rappresentanza della Società Semplice. Diritti, obblighi e responsabilità degli amministratori.</w:t>
      </w:r>
      <w:r w:rsidR="003B4ECA">
        <w:rPr>
          <w:rFonts w:eastAsia="Arial"/>
          <w:sz w:val="23"/>
          <w:szCs w:val="23"/>
        </w:rPr>
        <w:t xml:space="preserve"> l</w:t>
      </w:r>
      <w:r w:rsidRPr="003B4ECA">
        <w:rPr>
          <w:rFonts w:eastAsia="Arial"/>
          <w:sz w:val="23"/>
          <w:szCs w:val="23"/>
        </w:rPr>
        <w:t>a ripartizione degli utili e delle perdite, cause di scioglimento della società, liquidazione, estinzione e scioglimento rapporto con un socio.</w:t>
      </w:r>
    </w:p>
    <w:p w:rsidR="00AC00A8" w:rsidRP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>La Società in Nome Collettivo e la Società in Accomandita Semplice.</w:t>
      </w:r>
    </w:p>
    <w:p w:rsidR="003B4ECA" w:rsidRDefault="00AC00A8" w:rsidP="00AC00A8">
      <w:pPr>
        <w:rPr>
          <w:rFonts w:eastAsia="Arial"/>
          <w:sz w:val="23"/>
          <w:szCs w:val="23"/>
        </w:rPr>
      </w:pPr>
      <w:r w:rsidRPr="003B4ECA">
        <w:rPr>
          <w:rFonts w:eastAsia="Arial"/>
          <w:sz w:val="23"/>
          <w:szCs w:val="23"/>
        </w:rPr>
        <w:t xml:space="preserve">Le Società per Azioni. </w:t>
      </w:r>
    </w:p>
    <w:p w:rsidR="00AC00A8" w:rsidRPr="00AC00A8" w:rsidRDefault="00AC00A8" w:rsidP="003B4ECA">
      <w:pPr>
        <w:rPr>
          <w:rFonts w:eastAsia="Calibri"/>
          <w:color w:val="000000"/>
          <w:sz w:val="23"/>
          <w:szCs w:val="23"/>
        </w:rPr>
      </w:pPr>
      <w:r w:rsidRPr="003B4ECA">
        <w:rPr>
          <w:rFonts w:eastAsia="Arial"/>
          <w:sz w:val="23"/>
          <w:szCs w:val="23"/>
        </w:rPr>
        <w:t>I gruppi societari.</w:t>
      </w:r>
      <w:r w:rsidR="003B4ECA">
        <w:rPr>
          <w:rFonts w:eastAsia="Arial"/>
          <w:sz w:val="23"/>
          <w:szCs w:val="23"/>
        </w:rPr>
        <w:t xml:space="preserve"> </w:t>
      </w:r>
      <w:r w:rsidRPr="00AC00A8">
        <w:rPr>
          <w:rFonts w:eastAsia="Arial"/>
          <w:color w:val="000000"/>
          <w:sz w:val="23"/>
          <w:szCs w:val="23"/>
        </w:rPr>
        <w:t>Come si costituisce una S.p.A.</w:t>
      </w:r>
      <w:r w:rsidR="003B4ECA">
        <w:rPr>
          <w:rFonts w:eastAsia="Arial"/>
          <w:color w:val="000000"/>
          <w:sz w:val="23"/>
          <w:szCs w:val="23"/>
        </w:rPr>
        <w:t xml:space="preserve"> </w:t>
      </w:r>
      <w:r w:rsidRPr="00AC00A8">
        <w:rPr>
          <w:rFonts w:eastAsia="Arial"/>
          <w:color w:val="000000"/>
          <w:sz w:val="23"/>
          <w:szCs w:val="23"/>
        </w:rPr>
        <w:t>I vizi della costituzione della S.p.A. e i co</w:t>
      </w:r>
      <w:r w:rsidR="003B4ECA">
        <w:rPr>
          <w:rFonts w:eastAsia="Arial"/>
          <w:color w:val="000000"/>
          <w:sz w:val="23"/>
          <w:szCs w:val="23"/>
        </w:rPr>
        <w:t xml:space="preserve">nferimenti. </w:t>
      </w:r>
      <w:r w:rsidRPr="00AC00A8">
        <w:rPr>
          <w:rFonts w:eastAsia="Arial"/>
          <w:color w:val="000000"/>
          <w:sz w:val="23"/>
          <w:szCs w:val="23"/>
        </w:rPr>
        <w:t>Azioni e Obbligazioni; Gli organi interni di una S.p.A.</w:t>
      </w:r>
    </w:p>
    <w:p w:rsidR="00AC00A8" w:rsidRPr="00AC00A8" w:rsidRDefault="00AC00A8" w:rsidP="00AC00A8">
      <w:pPr>
        <w:spacing w:line="259" w:lineRule="auto"/>
        <w:rPr>
          <w:rFonts w:eastAsia="Calibri"/>
          <w:color w:val="000000"/>
          <w:sz w:val="23"/>
          <w:szCs w:val="23"/>
        </w:rPr>
      </w:pPr>
      <w:r w:rsidRPr="00AC00A8">
        <w:rPr>
          <w:rFonts w:eastAsia="Arial"/>
          <w:color w:val="000000"/>
          <w:sz w:val="23"/>
          <w:szCs w:val="23"/>
        </w:rPr>
        <w:t>Gli amministratori della S.p.A. e il Collegio Sindacale.</w:t>
      </w:r>
    </w:p>
    <w:p w:rsidR="00AC00A8" w:rsidRPr="00AC00A8" w:rsidRDefault="00AC00A8" w:rsidP="00AC00A8">
      <w:pPr>
        <w:spacing w:line="259" w:lineRule="auto"/>
        <w:rPr>
          <w:rFonts w:eastAsia="Calibri"/>
          <w:color w:val="000000"/>
          <w:sz w:val="23"/>
          <w:szCs w:val="23"/>
        </w:rPr>
      </w:pPr>
      <w:r w:rsidRPr="00AC00A8">
        <w:rPr>
          <w:rFonts w:eastAsia="Arial"/>
          <w:color w:val="000000"/>
          <w:sz w:val="23"/>
          <w:szCs w:val="23"/>
        </w:rPr>
        <w:t>I sistemi dualistico e monistico delle S.p.A. Il controllo esterno alla società.</w:t>
      </w:r>
    </w:p>
    <w:p w:rsidR="00AC00A8" w:rsidRPr="00AC00A8" w:rsidRDefault="00AC00A8" w:rsidP="00AC00A8">
      <w:pPr>
        <w:spacing w:line="259" w:lineRule="auto"/>
        <w:rPr>
          <w:rFonts w:eastAsia="Calibri"/>
          <w:color w:val="000000"/>
          <w:sz w:val="23"/>
          <w:szCs w:val="23"/>
        </w:rPr>
      </w:pPr>
      <w:r w:rsidRPr="00AC00A8">
        <w:rPr>
          <w:rFonts w:eastAsia="Arial"/>
          <w:color w:val="000000"/>
          <w:sz w:val="23"/>
          <w:szCs w:val="23"/>
        </w:rPr>
        <w:t>Il bilancio d'esercizio, Finalità e struttura del bilancio.</w:t>
      </w:r>
    </w:p>
    <w:p w:rsidR="00AC00A8" w:rsidRPr="00AC00A8" w:rsidRDefault="00AC00A8" w:rsidP="00AC00A8">
      <w:pPr>
        <w:spacing w:line="259" w:lineRule="auto"/>
        <w:rPr>
          <w:rFonts w:eastAsia="Calibri"/>
          <w:color w:val="000000"/>
          <w:sz w:val="23"/>
          <w:szCs w:val="23"/>
        </w:rPr>
      </w:pPr>
      <w:r w:rsidRPr="00AC00A8">
        <w:rPr>
          <w:rFonts w:eastAsia="Arial"/>
          <w:color w:val="000000"/>
          <w:sz w:val="23"/>
          <w:szCs w:val="23"/>
        </w:rPr>
        <w:t>La nota integrativa, la relazione sulla gestione, regole di compilazione del bilancio e procedura di formazione e approvazione.</w:t>
      </w:r>
    </w:p>
    <w:p w:rsidR="00AC00A8" w:rsidRDefault="00AC00A8" w:rsidP="00AC00A8"/>
    <w:p w:rsidR="00B71D4F" w:rsidRDefault="00B71D4F" w:rsidP="00B71D4F">
      <w:pPr>
        <w:spacing w:line="259" w:lineRule="auto"/>
        <w:rPr>
          <w:rFonts w:ascii="Arial" w:eastAsia="Arial" w:hAnsi="Arial" w:cs="Arial"/>
          <w:sz w:val="16"/>
        </w:rPr>
      </w:pPr>
    </w:p>
    <w:p w:rsidR="004A4093" w:rsidRDefault="004A4093" w:rsidP="00CD15FF">
      <w:r>
        <w:t xml:space="preserve">Melegnano, </w:t>
      </w:r>
      <w:r w:rsidR="00FC2BBE">
        <w:t>28/05/2024</w:t>
      </w:r>
    </w:p>
    <w:p w:rsidR="004A4093" w:rsidRDefault="004A4093" w:rsidP="00CD15FF">
      <w:bookmarkStart w:id="0" w:name="_GoBack"/>
      <w:bookmarkEnd w:id="0"/>
    </w:p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C2BBE">
        <w:tab/>
        <w:t xml:space="preserve">Davide </w:t>
      </w:r>
      <w:proofErr w:type="spellStart"/>
      <w:r w:rsidR="00FC2BBE">
        <w:t>Visinoni</w:t>
      </w:r>
      <w:proofErr w:type="spellEnd"/>
    </w:p>
    <w:p w:rsidR="004A4093" w:rsidRDefault="004A4093" w:rsidP="00CD15FF"/>
    <w:p w:rsidR="004A4093" w:rsidRDefault="00FC2BBE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Antonio </w:t>
      </w:r>
      <w:proofErr w:type="spellStart"/>
      <w:r>
        <w:t>Cacace</w:t>
      </w:r>
      <w:proofErr w:type="spellEnd"/>
    </w:p>
    <w:p w:rsidR="004A4093" w:rsidRDefault="004A4093" w:rsidP="00CD15FF"/>
    <w:p w:rsidR="004A4093" w:rsidRDefault="004A4093" w:rsidP="00CD15FF"/>
    <w:p w:rsidR="004A4093" w:rsidRDefault="004A4093" w:rsidP="00CD15FF"/>
    <w:p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:rsidR="004A4093" w:rsidRDefault="004A4093" w:rsidP="00CD15FF"/>
    <w:p w:rsidR="00B5187A" w:rsidRDefault="00FC2BBE" w:rsidP="009074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Bruno Druido</w:t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FB8" w:rsidRDefault="00F97FB8">
      <w:r>
        <w:separator/>
      </w:r>
    </w:p>
  </w:endnote>
  <w:endnote w:type="continuationSeparator" w:id="0">
    <w:p w:rsidR="00F97FB8" w:rsidRDefault="00F9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FB8" w:rsidRDefault="00F97FB8">
      <w:r>
        <w:separator/>
      </w:r>
    </w:p>
  </w:footnote>
  <w:footnote w:type="continuationSeparator" w:id="0">
    <w:p w:rsidR="00F97FB8" w:rsidRDefault="00F97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:rsidTr="00F62F4A">
      <w:trPr>
        <w:cantSplit/>
        <w:trHeight w:val="889"/>
      </w:trPr>
      <w:tc>
        <w:tcPr>
          <w:tcW w:w="1870" w:type="dxa"/>
          <w:vMerge w:val="restart"/>
        </w:tcPr>
        <w:p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:rsidR="00F62F4A" w:rsidRDefault="004B5D5F" w:rsidP="00CD15FF">
          <w:pPr>
            <w:jc w:val="center"/>
          </w:pPr>
          <w:bookmarkStart w:id="1" w:name="OLE_LINK1"/>
          <w:r>
            <w:rPr>
              <w:b/>
              <w:noProof/>
            </w:rPr>
            <w:drawing>
              <wp:inline distT="0" distB="0" distL="0" distR="0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1"/>
        </w:p>
        <w:p w:rsidR="00F62F4A" w:rsidRDefault="00F62F4A" w:rsidP="00CD15FF">
          <w:pPr>
            <w:pStyle w:val="Titolo2"/>
          </w:pPr>
        </w:p>
      </w:tc>
    </w:tr>
    <w:tr w:rsidR="00F62F4A" w:rsidTr="00F62F4A">
      <w:trPr>
        <w:cantSplit/>
        <w:trHeight w:val="707"/>
      </w:trPr>
      <w:tc>
        <w:tcPr>
          <w:tcW w:w="1870" w:type="dxa"/>
          <w:vMerge/>
        </w:tcPr>
        <w:p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:rsidR="00F62F4A" w:rsidRDefault="00F62F4A" w:rsidP="00CD15FF">
          <w:pPr>
            <w:pStyle w:val="Titolo2"/>
            <w:rPr>
              <w:b/>
              <w:i w:val="0"/>
            </w:rPr>
          </w:pPr>
        </w:p>
        <w:p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:rsidR="00F62F4A" w:rsidRDefault="00F62F4A">
          <w:pPr>
            <w:pStyle w:val="Intestazione"/>
          </w:pPr>
        </w:p>
      </w:tc>
    </w:tr>
  </w:tbl>
  <w:p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7A"/>
    <w:rsid w:val="00145C4E"/>
    <w:rsid w:val="001F6C92"/>
    <w:rsid w:val="00312B68"/>
    <w:rsid w:val="003B4ECA"/>
    <w:rsid w:val="004A4093"/>
    <w:rsid w:val="004B5D5F"/>
    <w:rsid w:val="004F0637"/>
    <w:rsid w:val="0054653A"/>
    <w:rsid w:val="00581E46"/>
    <w:rsid w:val="00627E40"/>
    <w:rsid w:val="0067224D"/>
    <w:rsid w:val="006F2E85"/>
    <w:rsid w:val="007048BD"/>
    <w:rsid w:val="007C32A8"/>
    <w:rsid w:val="0086156F"/>
    <w:rsid w:val="00883DD0"/>
    <w:rsid w:val="009074F5"/>
    <w:rsid w:val="00943DBF"/>
    <w:rsid w:val="00944898"/>
    <w:rsid w:val="009C1338"/>
    <w:rsid w:val="00A5719F"/>
    <w:rsid w:val="00AC00A8"/>
    <w:rsid w:val="00B5187A"/>
    <w:rsid w:val="00B71D4F"/>
    <w:rsid w:val="00BB1D49"/>
    <w:rsid w:val="00BB55BE"/>
    <w:rsid w:val="00BD0A26"/>
    <w:rsid w:val="00C950B1"/>
    <w:rsid w:val="00C97D5F"/>
    <w:rsid w:val="00CD15FF"/>
    <w:rsid w:val="00D857AA"/>
    <w:rsid w:val="00F50EB5"/>
    <w:rsid w:val="00F62F4A"/>
    <w:rsid w:val="00F97FB8"/>
    <w:rsid w:val="00FC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19F68D3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customStyle="1" w:styleId="TableGrid">
    <w:name w:val="TableGrid"/>
    <w:rsid w:val="00B71D4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rsid w:val="00943DB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43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549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Docenti</cp:lastModifiedBy>
  <cp:revision>6</cp:revision>
  <cp:lastPrinted>2024-05-22T08:32:00Z</cp:lastPrinted>
  <dcterms:created xsi:type="dcterms:W3CDTF">2024-05-22T07:54:00Z</dcterms:created>
  <dcterms:modified xsi:type="dcterms:W3CDTF">2024-05-28T10:02:00Z</dcterms:modified>
</cp:coreProperties>
</file>