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B92A" w14:textId="77777777" w:rsidR="002C0D5B" w:rsidRDefault="009D27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PROGRAMMAZIONI DISCIPLINARI A.S. 2023-2024</w:t>
      </w:r>
    </w:p>
    <w:p w14:paraId="1DC35527" w14:textId="77777777" w:rsidR="002C0D5B" w:rsidRDefault="002C0D5B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9A68B4A" w14:textId="7209187D" w:rsidR="002C0D5B" w:rsidRDefault="009D2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CLASSE 5</w:t>
      </w:r>
      <w:r w:rsidR="000F2185">
        <w:rPr>
          <w:rFonts w:ascii="Arial" w:eastAsia="Arial" w:hAnsi="Arial" w:cs="Arial"/>
          <w:b/>
          <w:color w:val="000000"/>
          <w:sz w:val="28"/>
          <w:szCs w:val="28"/>
        </w:rPr>
        <w:t>M</w:t>
      </w:r>
    </w:p>
    <w:p w14:paraId="353A72B8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E4FD8B5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</w:rPr>
      </w:pPr>
    </w:p>
    <w:p w14:paraId="783965C0" w14:textId="77777777" w:rsidR="002C0D5B" w:rsidRDefault="00C47C8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F81BC"/>
          <w:sz w:val="24"/>
          <w:szCs w:val="24"/>
        </w:rPr>
        <w:t>Scienze umane</w:t>
      </w:r>
    </w:p>
    <w:p w14:paraId="4D017A53" w14:textId="77777777" w:rsidR="002C0D5B" w:rsidRDefault="002C0D5B" w:rsidP="00C47C8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BE9A7E" w14:textId="742D062F" w:rsidR="002C0D5B" w:rsidRDefault="009D2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Docente: prof.</w:t>
      </w:r>
      <w:r w:rsidR="00035ECF">
        <w:rPr>
          <w:rFonts w:ascii="Arial" w:eastAsia="Arial" w:hAnsi="Arial" w:cs="Arial"/>
          <w:color w:val="000000"/>
          <w:sz w:val="22"/>
          <w:szCs w:val="22"/>
        </w:rPr>
        <w:t>ssa Selene Sindoni</w:t>
      </w:r>
    </w:p>
    <w:p w14:paraId="4739B388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A9477E" w14:textId="77777777" w:rsidR="002C0D5B" w:rsidRDefault="009D27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78287381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4111"/>
        <w:gridCol w:w="1941"/>
      </w:tblGrid>
      <w:tr w:rsidR="00C47C8F" w:rsidRPr="00665AA3" w14:paraId="35C342AC" w14:textId="77777777" w:rsidTr="00B341C3">
        <w:trPr>
          <w:trHeight w:val="38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407AF" w14:textId="77777777" w:rsidR="00C47C8F" w:rsidRPr="00665AA3" w:rsidRDefault="00C47C8F" w:rsidP="00B341C3">
            <w:pPr>
              <w:spacing w:before="3"/>
              <w:ind w:left="0" w:hanging="2"/>
              <w:jc w:val="center"/>
              <w:rPr>
                <w:sz w:val="24"/>
                <w:szCs w:val="24"/>
                <w:lang w:eastAsia="it-IT"/>
              </w:rPr>
            </w:pPr>
            <w:r w:rsidRPr="00665AA3">
              <w:rPr>
                <w:rFonts w:ascii="Arial" w:hAnsi="Arial" w:cs="Arial"/>
                <w:color w:val="000000"/>
                <w:lang w:eastAsia="it-IT"/>
              </w:rPr>
              <w:t>Autore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AD19" w14:textId="77777777" w:rsidR="00C47C8F" w:rsidRPr="00665AA3" w:rsidRDefault="00C47C8F" w:rsidP="00B341C3">
            <w:pPr>
              <w:spacing w:before="3"/>
              <w:ind w:left="0" w:hanging="2"/>
              <w:jc w:val="center"/>
              <w:rPr>
                <w:sz w:val="24"/>
                <w:szCs w:val="24"/>
                <w:lang w:eastAsia="it-IT"/>
              </w:rPr>
            </w:pPr>
            <w:r w:rsidRPr="00665AA3">
              <w:rPr>
                <w:rFonts w:ascii="Arial" w:hAnsi="Arial" w:cs="Arial"/>
                <w:color w:val="000000"/>
                <w:lang w:eastAsia="it-IT"/>
              </w:rPr>
              <w:t>Titolo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880D5" w14:textId="77777777" w:rsidR="00C47C8F" w:rsidRPr="00665AA3" w:rsidRDefault="00C47C8F" w:rsidP="00B341C3">
            <w:pPr>
              <w:spacing w:before="3"/>
              <w:ind w:left="0" w:hanging="2"/>
              <w:jc w:val="center"/>
              <w:rPr>
                <w:sz w:val="24"/>
                <w:szCs w:val="24"/>
                <w:lang w:eastAsia="it-IT"/>
              </w:rPr>
            </w:pPr>
            <w:r w:rsidRPr="00665AA3">
              <w:rPr>
                <w:rFonts w:ascii="Arial" w:hAnsi="Arial" w:cs="Arial"/>
                <w:color w:val="000000"/>
                <w:lang w:eastAsia="it-IT"/>
              </w:rPr>
              <w:t>Casa editrice</w:t>
            </w:r>
          </w:p>
        </w:tc>
      </w:tr>
      <w:tr w:rsidR="00C47C8F" w:rsidRPr="00665AA3" w14:paraId="373CBEDF" w14:textId="77777777" w:rsidTr="00B341C3">
        <w:trPr>
          <w:trHeight w:val="38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18B6A" w14:textId="77777777" w:rsidR="00C47C8F" w:rsidRPr="00665AA3" w:rsidRDefault="00C47C8F" w:rsidP="00B341C3">
            <w:pPr>
              <w:spacing w:before="3"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  <w:proofErr w:type="spellStart"/>
            <w:r>
              <w:rPr>
                <w:rFonts w:ascii="Arial" w:hAnsi="Arial" w:cs="Arial"/>
              </w:rPr>
              <w:t>A.Biscaldi</w:t>
            </w:r>
            <w:proofErr w:type="spellEnd"/>
            <w:r w:rsidRPr="008C7B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</w:t>
            </w:r>
            <w:r w:rsidRPr="008C7B1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Giusti</w:t>
            </w:r>
            <w:r w:rsidRPr="008C7B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V. Matera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E2D8F" w14:textId="77777777" w:rsidR="00C47C8F" w:rsidRPr="00A02FF0" w:rsidRDefault="00C47C8F" w:rsidP="00B341C3">
            <w:pPr>
              <w:spacing w:before="3"/>
              <w:ind w:left="0" w:hanging="2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A02FF0">
              <w:rPr>
                <w:rFonts w:ascii="Arial" w:hAnsi="Arial" w:cs="Arial"/>
                <w:b/>
              </w:rPr>
              <w:t>Intrecci – Antropologia, Sociologia e Pedagogia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6AECD" w14:textId="77777777" w:rsidR="00C47C8F" w:rsidRPr="00665AA3" w:rsidRDefault="00C47C8F" w:rsidP="00B341C3">
            <w:pPr>
              <w:spacing w:before="3"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  <w:r w:rsidRPr="008C7B10">
              <w:rPr>
                <w:rFonts w:ascii="Arial" w:hAnsi="Arial" w:cs="Arial"/>
              </w:rPr>
              <w:t xml:space="preserve">Ed. </w:t>
            </w:r>
            <w:r>
              <w:rPr>
                <w:rFonts w:ascii="Arial" w:hAnsi="Arial" w:cs="Arial"/>
              </w:rPr>
              <w:t>Dea scuola</w:t>
            </w:r>
          </w:p>
        </w:tc>
      </w:tr>
      <w:tr w:rsidR="00C47C8F" w:rsidRPr="00665AA3" w14:paraId="77C738DA" w14:textId="77777777" w:rsidTr="00B341C3">
        <w:trPr>
          <w:trHeight w:val="54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34708" w14:textId="7AB61420" w:rsidR="00C47C8F" w:rsidRDefault="00C47C8F" w:rsidP="00B341C3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E. </w:t>
            </w:r>
            <w:proofErr w:type="spellStart"/>
            <w:r>
              <w:rPr>
                <w:rFonts w:ascii="Arial" w:hAnsi="Arial" w:cs="Arial"/>
              </w:rPr>
              <w:t>Ruffaldi</w:t>
            </w:r>
            <w:proofErr w:type="spellEnd"/>
            <w:r>
              <w:rPr>
                <w:rFonts w:ascii="Arial" w:hAnsi="Arial" w:cs="Arial"/>
              </w:rPr>
              <w:t>, U. Nicola</w:t>
            </w:r>
            <w:r w:rsidR="005F78CF">
              <w:rPr>
                <w:rFonts w:ascii="Arial" w:hAnsi="Arial" w:cs="Arial"/>
              </w:rPr>
              <w:t xml:space="preserve">, </w:t>
            </w:r>
            <w:proofErr w:type="spellStart"/>
            <w:r w:rsidR="005F78CF">
              <w:rPr>
                <w:rFonts w:ascii="Arial" w:hAnsi="Arial" w:cs="Arial"/>
              </w:rPr>
              <w:t>F.Nicola</w:t>
            </w:r>
            <w:proofErr w:type="spellEnd"/>
          </w:p>
          <w:p w14:paraId="5178C576" w14:textId="77777777" w:rsidR="00C47C8F" w:rsidRPr="00665AA3" w:rsidRDefault="00C47C8F" w:rsidP="00B341C3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C2B9E" w14:textId="77777777" w:rsidR="00C47C8F" w:rsidRPr="00A02FF0" w:rsidRDefault="00C47C8F" w:rsidP="00B341C3">
            <w:pPr>
              <w:ind w:left="0" w:hanging="2"/>
              <w:rPr>
                <w:b/>
                <w:sz w:val="24"/>
                <w:szCs w:val="24"/>
                <w:lang w:eastAsia="it-IT"/>
              </w:rPr>
            </w:pPr>
            <w:r w:rsidRPr="00A02FF0">
              <w:rPr>
                <w:rFonts w:ascii="Arial" w:hAnsi="Arial" w:cs="Arial"/>
                <w:b/>
              </w:rPr>
              <w:t xml:space="preserve">Pedagogia – </w:t>
            </w:r>
            <w:proofErr w:type="spellStart"/>
            <w:r w:rsidRPr="00A02FF0">
              <w:rPr>
                <w:rFonts w:ascii="Arial" w:hAnsi="Arial" w:cs="Arial"/>
                <w:b/>
              </w:rPr>
              <w:t>Paidéia</w:t>
            </w:r>
            <w:proofErr w:type="spellEnd"/>
            <w:r w:rsidRPr="00A02FF0">
              <w:rPr>
                <w:rFonts w:ascii="Arial" w:hAnsi="Arial" w:cs="Arial"/>
                <w:b/>
              </w:rPr>
              <w:t xml:space="preserve"> 2.0 Il novecento e l’attualità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20785" w14:textId="77777777" w:rsidR="00C47C8F" w:rsidRPr="00665AA3" w:rsidRDefault="00C47C8F" w:rsidP="00B341C3">
            <w:pPr>
              <w:ind w:left="0" w:hanging="2"/>
              <w:rPr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Ed. Loescher</w:t>
            </w:r>
          </w:p>
        </w:tc>
      </w:tr>
    </w:tbl>
    <w:p w14:paraId="30DD0499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1" w:hanging="3"/>
        <w:rPr>
          <w:color w:val="000000"/>
          <w:sz w:val="25"/>
          <w:szCs w:val="25"/>
        </w:rPr>
      </w:pPr>
    </w:p>
    <w:p w14:paraId="2A062FBC" w14:textId="77777777" w:rsidR="002C0D5B" w:rsidRDefault="009D27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2023-2024</w:t>
      </w:r>
    </w:p>
    <w:p w14:paraId="4A620415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ffff8"/>
        <w:tblW w:w="9489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2C0D5B" w14:paraId="2AD0084F" w14:textId="77777777">
        <w:trPr>
          <w:trHeight w:val="380"/>
        </w:trPr>
        <w:tc>
          <w:tcPr>
            <w:tcW w:w="6513" w:type="dxa"/>
          </w:tcPr>
          <w:p w14:paraId="2D4369BB" w14:textId="77777777" w:rsidR="002C0D5B" w:rsidRDefault="009D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Ore settimanali previste dal piano di studi</w:t>
            </w:r>
          </w:p>
        </w:tc>
        <w:tc>
          <w:tcPr>
            <w:tcW w:w="2976" w:type="dxa"/>
          </w:tcPr>
          <w:p w14:paraId="0E3BE515" w14:textId="77777777" w:rsidR="002C0D5B" w:rsidRDefault="00C47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2C0D5B" w14:paraId="7D3C0142" w14:textId="77777777">
        <w:trPr>
          <w:trHeight w:val="375"/>
        </w:trPr>
        <w:tc>
          <w:tcPr>
            <w:tcW w:w="6513" w:type="dxa"/>
          </w:tcPr>
          <w:p w14:paraId="09DB8296" w14:textId="77777777" w:rsidR="002C0D5B" w:rsidRDefault="009D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Ore annuali previste dal piano di studi</w:t>
            </w:r>
          </w:p>
        </w:tc>
        <w:tc>
          <w:tcPr>
            <w:tcW w:w="2976" w:type="dxa"/>
          </w:tcPr>
          <w:p w14:paraId="452D7DB2" w14:textId="04A94AA9" w:rsidR="002C0D5B" w:rsidRDefault="0003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165</w:t>
            </w:r>
          </w:p>
        </w:tc>
      </w:tr>
    </w:tbl>
    <w:p w14:paraId="02093AE4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rPr>
          <w:color w:val="000000"/>
          <w:sz w:val="33"/>
          <w:szCs w:val="33"/>
        </w:rPr>
      </w:pPr>
    </w:p>
    <w:p w14:paraId="488B8FB0" w14:textId="554B9571" w:rsidR="00FB115E" w:rsidRPr="00035ECF" w:rsidRDefault="009D2773" w:rsidP="00035E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57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Competenze disciplinari raggiunte: (fare riferimento alle competenze elencate nel documento di classe)</w:t>
      </w:r>
    </w:p>
    <w:tbl>
      <w:tblPr>
        <w:tblStyle w:val="aff8"/>
        <w:tblW w:w="96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4612"/>
      </w:tblGrid>
      <w:tr w:rsidR="00FB115E" w14:paraId="7364D791" w14:textId="77777777" w:rsidTr="00FB115E">
        <w:trPr>
          <w:trHeight w:val="375"/>
        </w:trPr>
        <w:tc>
          <w:tcPr>
            <w:tcW w:w="5030" w:type="dxa"/>
          </w:tcPr>
          <w:p w14:paraId="3CCD7ECF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competenza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raggiunta</w:t>
            </w:r>
            <w:proofErr w:type="spellEnd"/>
          </w:p>
        </w:tc>
        <w:tc>
          <w:tcPr>
            <w:tcW w:w="4612" w:type="dxa"/>
          </w:tcPr>
          <w:p w14:paraId="3286AB42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Note</w:t>
            </w:r>
          </w:p>
        </w:tc>
      </w:tr>
      <w:tr w:rsidR="00FB115E" w14:paraId="490DE590" w14:textId="77777777" w:rsidTr="00FB115E">
        <w:trPr>
          <w:trHeight w:val="380"/>
        </w:trPr>
        <w:tc>
          <w:tcPr>
            <w:tcW w:w="5030" w:type="dxa"/>
          </w:tcPr>
          <w:p w14:paraId="7EAED8A6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Saper </w:t>
            </w:r>
            <w:proofErr w:type="spellStart"/>
            <w:r>
              <w:rPr>
                <w:rFonts w:ascii="Arial" w:eastAsia="Arial" w:hAnsi="Arial" w:cs="Arial"/>
              </w:rPr>
              <w:t>leggere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comprendere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testi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complessi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diversa</w:t>
            </w:r>
            <w:proofErr w:type="spellEnd"/>
            <w:r>
              <w:rPr>
                <w:rFonts w:ascii="Arial" w:eastAsia="Arial" w:hAnsi="Arial" w:cs="Arial"/>
              </w:rPr>
              <w:t xml:space="preserve"> natura, </w:t>
            </w:r>
            <w:proofErr w:type="spellStart"/>
            <w:r>
              <w:rPr>
                <w:rFonts w:ascii="Arial" w:eastAsia="Arial" w:hAnsi="Arial" w:cs="Arial"/>
              </w:rPr>
              <w:t>cogliendo</w:t>
            </w:r>
            <w:proofErr w:type="spellEnd"/>
            <w:r>
              <w:rPr>
                <w:rFonts w:ascii="Arial" w:eastAsia="Arial" w:hAnsi="Arial" w:cs="Arial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</w:rPr>
              <w:t>implicazioni</w:t>
            </w:r>
            <w:proofErr w:type="spellEnd"/>
            <w:r>
              <w:rPr>
                <w:rFonts w:ascii="Arial" w:eastAsia="Arial" w:hAnsi="Arial" w:cs="Arial"/>
              </w:rPr>
              <w:t xml:space="preserve"> e le </w:t>
            </w:r>
            <w:proofErr w:type="spellStart"/>
            <w:r>
              <w:rPr>
                <w:rFonts w:ascii="Arial" w:eastAsia="Arial" w:hAnsi="Arial" w:cs="Arial"/>
              </w:rPr>
              <w:t>sfumature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significato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proprie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ciascuno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essi</w:t>
            </w:r>
            <w:proofErr w:type="spellEnd"/>
            <w:r>
              <w:rPr>
                <w:rFonts w:ascii="Arial" w:eastAsia="Arial" w:hAnsi="Arial" w:cs="Arial"/>
              </w:rPr>
              <w:t xml:space="preserve">, in </w:t>
            </w:r>
            <w:proofErr w:type="spellStart"/>
            <w:r>
              <w:rPr>
                <w:rFonts w:ascii="Arial" w:eastAsia="Arial" w:hAnsi="Arial" w:cs="Arial"/>
              </w:rPr>
              <w:t>rapporto</w:t>
            </w:r>
            <w:proofErr w:type="spellEnd"/>
            <w:r>
              <w:rPr>
                <w:rFonts w:ascii="Arial" w:eastAsia="Arial" w:hAnsi="Arial" w:cs="Arial"/>
              </w:rPr>
              <w:t xml:space="preserve"> con la </w:t>
            </w:r>
            <w:proofErr w:type="spellStart"/>
            <w:r>
              <w:rPr>
                <w:rFonts w:ascii="Arial" w:eastAsia="Arial" w:hAnsi="Arial" w:cs="Arial"/>
              </w:rPr>
              <w:t>tipologia</w:t>
            </w:r>
            <w:proofErr w:type="spellEnd"/>
            <w:r>
              <w:rPr>
                <w:rFonts w:ascii="Arial" w:eastAsia="Arial" w:hAnsi="Arial" w:cs="Arial"/>
              </w:rPr>
              <w:t xml:space="preserve"> e il </w:t>
            </w:r>
            <w:proofErr w:type="spellStart"/>
            <w:r>
              <w:rPr>
                <w:rFonts w:ascii="Arial" w:eastAsia="Arial" w:hAnsi="Arial" w:cs="Arial"/>
              </w:rPr>
              <w:t>relativo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contesto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storico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culturale</w:t>
            </w:r>
            <w:proofErr w:type="spellEnd"/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4612" w:type="dxa"/>
          </w:tcPr>
          <w:p w14:paraId="14BA45A1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competenza</w:t>
            </w:r>
            <w:proofErr w:type="spellEnd"/>
            <w:r>
              <w:rPr>
                <w:rFonts w:ascii="Arial" w:eastAsia="Arial" w:hAnsi="Arial" w:cs="Arial"/>
              </w:rPr>
              <w:t xml:space="preserve"> è </w:t>
            </w:r>
            <w:proofErr w:type="spellStart"/>
            <w:r>
              <w:rPr>
                <w:rFonts w:ascii="Arial" w:eastAsia="Arial" w:hAnsi="Arial" w:cs="Arial"/>
              </w:rPr>
              <w:t>raggiunta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gruppo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livelli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differenti</w:t>
            </w:r>
            <w:proofErr w:type="spellEnd"/>
          </w:p>
        </w:tc>
      </w:tr>
      <w:tr w:rsidR="00FB115E" w14:paraId="044B2E0D" w14:textId="77777777" w:rsidTr="00FB115E">
        <w:trPr>
          <w:trHeight w:val="380"/>
        </w:trPr>
        <w:tc>
          <w:tcPr>
            <w:tcW w:w="5030" w:type="dxa"/>
          </w:tcPr>
          <w:p w14:paraId="352CA85E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Curare </w:t>
            </w:r>
            <w:proofErr w:type="spellStart"/>
            <w:r>
              <w:rPr>
                <w:rFonts w:ascii="Arial" w:eastAsia="Arial" w:hAnsi="Arial" w:cs="Arial"/>
              </w:rPr>
              <w:t>l’esposizione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orale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saperla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adeguare</w:t>
            </w:r>
            <w:proofErr w:type="spellEnd"/>
            <w:r>
              <w:rPr>
                <w:rFonts w:ascii="Arial" w:eastAsia="Arial" w:hAnsi="Arial" w:cs="Arial"/>
              </w:rPr>
              <w:t xml:space="preserve"> ai </w:t>
            </w:r>
            <w:proofErr w:type="spellStart"/>
            <w:r>
              <w:rPr>
                <w:rFonts w:ascii="Arial" w:eastAsia="Arial" w:hAnsi="Arial" w:cs="Arial"/>
              </w:rPr>
              <w:t>diversi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contesti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12" w:type="dxa"/>
          </w:tcPr>
          <w:p w14:paraId="0D43FCF0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competenza</w:t>
            </w:r>
            <w:proofErr w:type="spellEnd"/>
            <w:r>
              <w:rPr>
                <w:rFonts w:ascii="Arial" w:eastAsia="Arial" w:hAnsi="Arial" w:cs="Arial"/>
              </w:rPr>
              <w:t xml:space="preserve"> è </w:t>
            </w:r>
            <w:proofErr w:type="spellStart"/>
            <w:r>
              <w:rPr>
                <w:rFonts w:ascii="Arial" w:eastAsia="Arial" w:hAnsi="Arial" w:cs="Arial"/>
              </w:rPr>
              <w:t>raggiunta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gruppo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livelli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differenti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B115E" w14:paraId="3930159A" w14:textId="77777777" w:rsidTr="00FB115E">
        <w:trPr>
          <w:trHeight w:val="380"/>
        </w:trPr>
        <w:tc>
          <w:tcPr>
            <w:tcW w:w="5030" w:type="dxa"/>
          </w:tcPr>
          <w:p w14:paraId="5332584D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Saper </w:t>
            </w:r>
            <w:proofErr w:type="spellStart"/>
            <w:r>
              <w:rPr>
                <w:rFonts w:ascii="Arial" w:eastAsia="Arial" w:hAnsi="Arial" w:cs="Arial"/>
              </w:rPr>
              <w:t>utilizzare</w:t>
            </w:r>
            <w:proofErr w:type="spellEnd"/>
            <w:r>
              <w:rPr>
                <w:rFonts w:ascii="Arial" w:eastAsia="Arial" w:hAnsi="Arial" w:cs="Arial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</w:rPr>
              <w:t>tecnologie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dell’informazione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della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comunicazione</w:t>
            </w:r>
            <w:proofErr w:type="spellEnd"/>
            <w:r>
              <w:rPr>
                <w:rFonts w:ascii="Arial" w:eastAsia="Arial" w:hAnsi="Arial" w:cs="Arial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</w:rPr>
              <w:t>studiare</w:t>
            </w:r>
            <w:proofErr w:type="spellEnd"/>
            <w:r>
              <w:rPr>
                <w:rFonts w:ascii="Arial" w:eastAsia="Arial" w:hAnsi="Arial" w:cs="Arial"/>
              </w:rPr>
              <w:t xml:space="preserve">, fare </w:t>
            </w:r>
            <w:proofErr w:type="spellStart"/>
            <w:r>
              <w:rPr>
                <w:rFonts w:ascii="Arial" w:eastAsia="Arial" w:hAnsi="Arial" w:cs="Arial"/>
              </w:rPr>
              <w:t>ricerca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comunicare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12" w:type="dxa"/>
          </w:tcPr>
          <w:p w14:paraId="4D7268EC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competenza</w:t>
            </w:r>
            <w:proofErr w:type="spellEnd"/>
            <w:r>
              <w:rPr>
                <w:rFonts w:ascii="Arial" w:eastAsia="Arial" w:hAnsi="Arial" w:cs="Arial"/>
              </w:rPr>
              <w:t xml:space="preserve"> è </w:t>
            </w:r>
            <w:proofErr w:type="spellStart"/>
            <w:r>
              <w:rPr>
                <w:rFonts w:ascii="Arial" w:eastAsia="Arial" w:hAnsi="Arial" w:cs="Arial"/>
              </w:rPr>
              <w:t>raggiunta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gruppo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livelli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differenti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B115E" w14:paraId="47952D16" w14:textId="77777777" w:rsidTr="00FB115E">
        <w:trPr>
          <w:trHeight w:val="380"/>
        </w:trPr>
        <w:tc>
          <w:tcPr>
            <w:tcW w:w="5030" w:type="dxa"/>
          </w:tcPr>
          <w:p w14:paraId="04B9960E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t>Conoscere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presupposti</w:t>
            </w:r>
            <w:proofErr w:type="spellEnd"/>
            <w:r>
              <w:rPr>
                <w:rFonts w:ascii="Arial" w:eastAsia="Arial" w:hAnsi="Arial" w:cs="Arial"/>
              </w:rPr>
              <w:t xml:space="preserve"> culturali e la natura </w:t>
            </w:r>
            <w:proofErr w:type="spellStart"/>
            <w:r>
              <w:rPr>
                <w:rFonts w:ascii="Arial" w:eastAsia="Arial" w:hAnsi="Arial" w:cs="Arial"/>
              </w:rPr>
              <w:t>delle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istituzioni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politiche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giuridiche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sociali</w:t>
            </w:r>
            <w:proofErr w:type="spellEnd"/>
            <w:r>
              <w:rPr>
                <w:rFonts w:ascii="Arial" w:eastAsia="Arial" w:hAnsi="Arial" w:cs="Arial"/>
              </w:rPr>
              <w:t xml:space="preserve"> ed </w:t>
            </w:r>
            <w:proofErr w:type="spellStart"/>
            <w:r>
              <w:rPr>
                <w:rFonts w:ascii="Arial" w:eastAsia="Arial" w:hAnsi="Arial" w:cs="Arial"/>
              </w:rPr>
              <w:t>economiche</w:t>
            </w:r>
            <w:proofErr w:type="spellEnd"/>
            <w:r>
              <w:rPr>
                <w:rFonts w:ascii="Arial" w:eastAsia="Arial" w:hAnsi="Arial" w:cs="Arial"/>
              </w:rPr>
              <w:t xml:space="preserve">, con </w:t>
            </w:r>
            <w:proofErr w:type="spellStart"/>
            <w:r>
              <w:rPr>
                <w:rFonts w:ascii="Arial" w:eastAsia="Arial" w:hAnsi="Arial" w:cs="Arial"/>
              </w:rPr>
              <w:t>riferimento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particolare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all’Italia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all’Europa</w:t>
            </w:r>
            <w:proofErr w:type="spellEnd"/>
            <w:r>
              <w:rPr>
                <w:rFonts w:ascii="Arial" w:eastAsia="Arial" w:hAnsi="Arial" w:cs="Arial"/>
              </w:rPr>
              <w:t xml:space="preserve">, e </w:t>
            </w:r>
            <w:proofErr w:type="spellStart"/>
            <w:r>
              <w:rPr>
                <w:rFonts w:ascii="Arial" w:eastAsia="Arial" w:hAnsi="Arial" w:cs="Arial"/>
              </w:rPr>
              <w:t>comprendere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diritti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doveri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che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caratterizzano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l’essere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cittadini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4612" w:type="dxa"/>
          </w:tcPr>
          <w:p w14:paraId="5EBE5A25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competenza</w:t>
            </w:r>
            <w:proofErr w:type="spellEnd"/>
            <w:r>
              <w:rPr>
                <w:rFonts w:ascii="Arial" w:eastAsia="Arial" w:hAnsi="Arial" w:cs="Arial"/>
              </w:rPr>
              <w:t xml:space="preserve"> è </w:t>
            </w:r>
            <w:proofErr w:type="spellStart"/>
            <w:r>
              <w:rPr>
                <w:rFonts w:ascii="Arial" w:eastAsia="Arial" w:hAnsi="Arial" w:cs="Arial"/>
              </w:rPr>
              <w:t>raggiunta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gruppo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livelli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differenti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B115E" w14:paraId="065E1B04" w14:textId="77777777" w:rsidTr="00FB115E">
        <w:trPr>
          <w:trHeight w:val="380"/>
        </w:trPr>
        <w:tc>
          <w:tcPr>
            <w:tcW w:w="5030" w:type="dxa"/>
          </w:tcPr>
          <w:p w14:paraId="40EF7132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</w:rPr>
              <w:lastRenderedPageBreak/>
              <w:t>Conoscere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aspetti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fondamentali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della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cultura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della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tradizione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letteraria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artistica</w:t>
            </w:r>
            <w:proofErr w:type="spellEnd"/>
            <w:r>
              <w:rPr>
                <w:rFonts w:ascii="Arial" w:eastAsia="Arial" w:hAnsi="Arial" w:cs="Arial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</w:rPr>
              <w:t>filosofica</w:t>
            </w:r>
            <w:proofErr w:type="spellEnd"/>
            <w:r>
              <w:rPr>
                <w:rFonts w:ascii="Arial" w:eastAsia="Arial" w:hAnsi="Arial" w:cs="Arial"/>
              </w:rPr>
              <w:t xml:space="preserve">, religiosa </w:t>
            </w:r>
            <w:proofErr w:type="spellStart"/>
            <w:r>
              <w:rPr>
                <w:rFonts w:ascii="Arial" w:eastAsia="Arial" w:hAnsi="Arial" w:cs="Arial"/>
              </w:rPr>
              <w:t>italiana</w:t>
            </w:r>
            <w:proofErr w:type="spellEnd"/>
            <w:r>
              <w:rPr>
                <w:rFonts w:ascii="Arial" w:eastAsia="Arial" w:hAnsi="Arial" w:cs="Arial"/>
              </w:rPr>
              <w:t xml:space="preserve"> ed </w:t>
            </w:r>
            <w:proofErr w:type="spellStart"/>
            <w:r>
              <w:rPr>
                <w:rFonts w:ascii="Arial" w:eastAsia="Arial" w:hAnsi="Arial" w:cs="Arial"/>
              </w:rPr>
              <w:t>europea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attraverso</w:t>
            </w:r>
            <w:proofErr w:type="spellEnd"/>
            <w:r>
              <w:rPr>
                <w:rFonts w:ascii="Arial" w:eastAsia="Arial" w:hAnsi="Arial" w:cs="Arial"/>
              </w:rPr>
              <w:t xml:space="preserve"> lo studio </w:t>
            </w:r>
            <w:proofErr w:type="spellStart"/>
            <w:r>
              <w:rPr>
                <w:rFonts w:ascii="Arial" w:eastAsia="Arial" w:hAnsi="Arial" w:cs="Arial"/>
              </w:rPr>
              <w:t>delle</w:t>
            </w:r>
            <w:proofErr w:type="spellEnd"/>
            <w:r>
              <w:rPr>
                <w:rFonts w:ascii="Arial" w:eastAsia="Arial" w:hAnsi="Arial" w:cs="Arial"/>
              </w:rPr>
              <w:t xml:space="preserve"> opere, </w:t>
            </w:r>
            <w:proofErr w:type="spellStart"/>
            <w:r>
              <w:rPr>
                <w:rFonts w:ascii="Arial" w:eastAsia="Arial" w:hAnsi="Arial" w:cs="Arial"/>
              </w:rPr>
              <w:t>degli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autori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delle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correnti</w:t>
            </w:r>
            <w:proofErr w:type="spellEnd"/>
            <w:r>
              <w:rPr>
                <w:rFonts w:ascii="Arial" w:eastAsia="Arial" w:hAnsi="Arial" w:cs="Arial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</w:rPr>
              <w:t>pensiero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più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significativi</w:t>
            </w:r>
            <w:proofErr w:type="spellEnd"/>
            <w:r>
              <w:rPr>
                <w:rFonts w:ascii="Arial" w:eastAsia="Arial" w:hAnsi="Arial" w:cs="Arial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</w:rPr>
              <w:t>acquisire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strumenti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necessari</w:t>
            </w:r>
            <w:proofErr w:type="spellEnd"/>
            <w:r>
              <w:rPr>
                <w:rFonts w:ascii="Arial" w:eastAsia="Arial" w:hAnsi="Arial" w:cs="Arial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</w:rPr>
              <w:t>confrontarli</w:t>
            </w:r>
            <w:proofErr w:type="spellEnd"/>
            <w:r>
              <w:rPr>
                <w:rFonts w:ascii="Arial" w:eastAsia="Arial" w:hAnsi="Arial" w:cs="Arial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</w:rPr>
              <w:t>altre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tradizioni</w:t>
            </w:r>
            <w:proofErr w:type="spellEnd"/>
            <w:r>
              <w:rPr>
                <w:rFonts w:ascii="Arial" w:eastAsia="Arial" w:hAnsi="Arial" w:cs="Arial"/>
              </w:rPr>
              <w:t xml:space="preserve"> e culture.</w:t>
            </w:r>
          </w:p>
        </w:tc>
        <w:tc>
          <w:tcPr>
            <w:tcW w:w="4612" w:type="dxa"/>
          </w:tcPr>
          <w:p w14:paraId="3CD65A97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</w:rPr>
              <w:t>competenza</w:t>
            </w:r>
            <w:proofErr w:type="spellEnd"/>
            <w:r>
              <w:rPr>
                <w:rFonts w:ascii="Arial" w:eastAsia="Arial" w:hAnsi="Arial" w:cs="Arial"/>
              </w:rPr>
              <w:t xml:space="preserve"> è </w:t>
            </w:r>
            <w:proofErr w:type="spellStart"/>
            <w:r>
              <w:rPr>
                <w:rFonts w:ascii="Arial" w:eastAsia="Arial" w:hAnsi="Arial" w:cs="Arial"/>
              </w:rPr>
              <w:t>raggiunta</w:t>
            </w:r>
            <w:proofErr w:type="spellEnd"/>
            <w:r>
              <w:rPr>
                <w:rFonts w:ascii="Arial" w:eastAsia="Arial" w:hAnsi="Arial" w:cs="Arial"/>
              </w:rPr>
              <w:t xml:space="preserve"> dal </w:t>
            </w:r>
            <w:proofErr w:type="spellStart"/>
            <w:r>
              <w:rPr>
                <w:rFonts w:ascii="Arial" w:eastAsia="Arial" w:hAnsi="Arial" w:cs="Arial"/>
              </w:rPr>
              <w:t>gruppo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</w:rPr>
              <w:t>livelli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differenti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D3AE548" w14:textId="77777777" w:rsidR="005F78CF" w:rsidRDefault="005F78CF" w:rsidP="005F78CF">
      <w:pPr>
        <w:spacing w:line="240" w:lineRule="auto"/>
        <w:ind w:leftChars="0" w:left="0" w:firstLineChars="0" w:firstLine="0"/>
      </w:pPr>
    </w:p>
    <w:p w14:paraId="38EC0A21" w14:textId="77777777" w:rsidR="005F78CF" w:rsidRDefault="005F78CF" w:rsidP="005F78CF">
      <w:pPr>
        <w:spacing w:line="240" w:lineRule="auto"/>
        <w:ind w:leftChars="0" w:left="0" w:firstLineChars="0" w:firstLine="0"/>
      </w:pPr>
    </w:p>
    <w:p w14:paraId="2AA0DBDC" w14:textId="777AB12D" w:rsidR="002C0D5B" w:rsidRPr="00C47C8F" w:rsidRDefault="009D2773" w:rsidP="005F78CF">
      <w:pP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CONTENUTI SVOLTI raggruppati per Nuclei tematici fondanti della disciplina</w:t>
      </w:r>
    </w:p>
    <w:p w14:paraId="781F3F7D" w14:textId="77777777" w:rsidR="00C47C8F" w:rsidRDefault="00C47C8F" w:rsidP="00C47C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405"/>
        <w:gridCol w:w="4783"/>
        <w:gridCol w:w="2872"/>
      </w:tblGrid>
      <w:tr w:rsidR="00C47C8F" w:rsidRPr="00EC14E6" w14:paraId="5A3E537A" w14:textId="77777777" w:rsidTr="00E27363">
        <w:trPr>
          <w:gridBefore w:val="1"/>
          <w:wBefore w:w="20" w:type="dxa"/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A3EE" w14:textId="77777777" w:rsidR="00C47C8F" w:rsidRPr="006A1941" w:rsidRDefault="00C47C8F" w:rsidP="00B341C3">
            <w:pPr>
              <w:spacing w:before="3"/>
              <w:ind w:left="0" w:right="445" w:hanging="2"/>
              <w:jc w:val="center"/>
              <w:rPr>
                <w:b/>
                <w:sz w:val="24"/>
                <w:szCs w:val="24"/>
                <w:lang w:eastAsia="it-IT"/>
              </w:rPr>
            </w:pPr>
            <w:r w:rsidRPr="006A1941">
              <w:rPr>
                <w:rFonts w:ascii="Arial" w:hAnsi="Arial" w:cs="Arial"/>
                <w:b/>
                <w:color w:val="000000"/>
                <w:lang w:eastAsia="it-IT"/>
              </w:rPr>
              <w:t>Nuclei tematici fondanti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4D5AE" w14:textId="77777777" w:rsidR="00C47C8F" w:rsidRPr="00035ECF" w:rsidRDefault="00C47C8F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035ECF">
              <w:rPr>
                <w:rFonts w:ascii="Arial" w:hAnsi="Arial" w:cs="Arial"/>
                <w:b/>
                <w:color w:val="000000"/>
                <w:lang w:eastAsia="it-IT"/>
              </w:rPr>
              <w:t>Contenuti analitici</w:t>
            </w:r>
          </w:p>
          <w:p w14:paraId="5EC61D1F" w14:textId="77777777" w:rsidR="00C47C8F" w:rsidRPr="00035ECF" w:rsidRDefault="00C47C8F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035ECF">
              <w:rPr>
                <w:rFonts w:ascii="Arial" w:hAnsi="Arial" w:cs="Arial"/>
                <w:b/>
                <w:color w:val="000000"/>
                <w:lang w:eastAsia="it-IT"/>
              </w:rPr>
              <w:t>(programma effettivamente svolto)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80ED7" w14:textId="77777777" w:rsidR="00C47C8F" w:rsidRPr="00035ECF" w:rsidRDefault="00C47C8F" w:rsidP="00B341C3">
            <w:pPr>
              <w:pStyle w:val="Nessunaspaziatura"/>
              <w:ind w:left="1" w:hanging="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035ECF">
              <w:rPr>
                <w:rFonts w:ascii="Arial" w:hAnsi="Arial" w:cs="Arial"/>
                <w:b/>
                <w:lang w:eastAsia="it-IT"/>
              </w:rPr>
              <w:t>Modalità (lezione frontale, interattiva,…)</w:t>
            </w:r>
          </w:p>
        </w:tc>
      </w:tr>
      <w:tr w:rsidR="00C47C8F" w:rsidRPr="00665AA3" w14:paraId="6B2A9242" w14:textId="77777777" w:rsidTr="005F4720">
        <w:trPr>
          <w:gridBefore w:val="1"/>
          <w:wBefore w:w="20" w:type="dxa"/>
          <w:trHeight w:val="45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55573" w14:textId="77777777" w:rsidR="00C47C8F" w:rsidRDefault="00C47C8F" w:rsidP="00B341C3">
            <w:pPr>
              <w:ind w:left="0" w:hanging="2"/>
              <w:rPr>
                <w:rFonts w:ascii="Arial" w:hAnsi="Arial" w:cs="Arial"/>
                <w:b/>
                <w:u w:val="single"/>
              </w:rPr>
            </w:pPr>
            <w:r w:rsidRPr="001C50F4">
              <w:rPr>
                <w:rFonts w:ascii="Arial" w:hAnsi="Arial" w:cs="Arial"/>
                <w:b/>
                <w:u w:val="single"/>
              </w:rPr>
              <w:t>PEDAGOGIA</w:t>
            </w:r>
          </w:p>
          <w:p w14:paraId="5516351B" w14:textId="77777777" w:rsidR="00035ECF" w:rsidRPr="001C50F4" w:rsidRDefault="00035ECF" w:rsidP="00B341C3">
            <w:pPr>
              <w:ind w:left="0" w:hanging="2"/>
              <w:rPr>
                <w:rFonts w:ascii="Arial" w:hAnsi="Arial" w:cs="Arial"/>
                <w:b/>
                <w:u w:val="single"/>
              </w:rPr>
            </w:pPr>
          </w:p>
          <w:p w14:paraId="617BE65B" w14:textId="77777777" w:rsidR="00C47C8F" w:rsidRPr="005F7E37" w:rsidRDefault="00C47C8F" w:rsidP="00B341C3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L’ATTIVISMO PEDAGOGICO TRA OTTOCENTO E NOVECENTO</w:t>
            </w:r>
          </w:p>
          <w:p w14:paraId="69411922" w14:textId="77777777" w:rsidR="00C47C8F" w:rsidRPr="00665AA3" w:rsidRDefault="00C47C8F" w:rsidP="00B341C3">
            <w:pPr>
              <w:spacing w:before="3"/>
              <w:ind w:left="0" w:right="445" w:hanging="2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E12A9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Il quadro storico</w:t>
            </w:r>
          </w:p>
          <w:p w14:paraId="76CE80AF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La nascita delle scuole nuove</w:t>
            </w:r>
          </w:p>
          <w:p w14:paraId="6B2BA89E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L’attivismo pedagogico negli Stati Uniti</w:t>
            </w:r>
          </w:p>
          <w:p w14:paraId="04F0A220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L’attivismo pedagogico in Europa</w:t>
            </w:r>
          </w:p>
          <w:p w14:paraId="1E884852" w14:textId="6E4939F2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</w:pPr>
            <w:r w:rsidRPr="00281592">
              <w:rPr>
                <w:rFonts w:eastAsia="Georgia"/>
              </w:rPr>
              <w:t xml:space="preserve">L’attivismo pedagogico </w:t>
            </w:r>
          </w:p>
          <w:p w14:paraId="6D4B2915" w14:textId="77777777" w:rsidR="00C47C8F" w:rsidRPr="00281592" w:rsidRDefault="00C47C8F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C65F5" w14:textId="77777777" w:rsidR="005F78CF" w:rsidRDefault="005F78CF" w:rsidP="005F78CF">
            <w:pPr>
              <w:pStyle w:val="Paragrafoelenco"/>
              <w:spacing w:line="360" w:lineRule="auto"/>
              <w:ind w:leftChars="0" w:left="718" w:firstLineChars="0" w:firstLine="0"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77740CC7" w14:textId="362EFF7E" w:rsidR="00C47C8F" w:rsidRPr="00C80AE3" w:rsidRDefault="00C47C8F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Lezioni frontali,</w:t>
            </w:r>
          </w:p>
          <w:p w14:paraId="3A1B1BC4" w14:textId="77777777" w:rsidR="00C47C8F" w:rsidRDefault="00C47C8F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 w:rsidRPr="00F2434A">
              <w:rPr>
                <w:rFonts w:ascii="Arial" w:eastAsia="Georgia" w:hAnsi="Arial" w:cs="Arial"/>
              </w:rPr>
              <w:t>Lezione partecipata</w:t>
            </w:r>
          </w:p>
          <w:p w14:paraId="3D04F037" w14:textId="77777777" w:rsidR="00C47C8F" w:rsidRPr="00334BD7" w:rsidRDefault="00C47C8F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  <w:u w:val="single"/>
              </w:rPr>
            </w:pPr>
            <w:r w:rsidRPr="00F2434A">
              <w:rPr>
                <w:rFonts w:ascii="Arial" w:eastAsia="Georgia" w:hAnsi="Arial" w:cs="Arial"/>
              </w:rPr>
              <w:t>Brainstorming</w:t>
            </w:r>
          </w:p>
          <w:p w14:paraId="018048CC" w14:textId="77777777" w:rsidR="00334BD7" w:rsidRPr="00F2434A" w:rsidRDefault="00334BD7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</w:rPr>
              <w:t>Cooperative learning</w:t>
            </w:r>
          </w:p>
          <w:p w14:paraId="01D45B57" w14:textId="56BCFA8C" w:rsidR="00334BD7" w:rsidRPr="00033108" w:rsidRDefault="00334BD7" w:rsidP="00033108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 w:rsidRPr="00F2434A">
              <w:rPr>
                <w:rFonts w:ascii="Arial" w:eastAsia="Georgia" w:hAnsi="Arial" w:cs="Arial"/>
              </w:rPr>
              <w:t xml:space="preserve">Lettura di brani, opere, testimonianze </w:t>
            </w:r>
          </w:p>
          <w:p w14:paraId="4AC0D0D7" w14:textId="77777777" w:rsidR="00334BD7" w:rsidRDefault="00334BD7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</w:rPr>
              <w:t>Visione di video, film, documentari</w:t>
            </w:r>
          </w:p>
          <w:p w14:paraId="62189B17" w14:textId="77777777" w:rsidR="00334BD7" w:rsidRPr="00F2434A" w:rsidRDefault="00334BD7" w:rsidP="00334BD7">
            <w:pPr>
              <w:pStyle w:val="Nessunaspaziatura"/>
              <w:spacing w:afterAutospacing="0" w:line="360" w:lineRule="auto"/>
              <w:ind w:left="358" w:firstLine="0"/>
              <w:jc w:val="left"/>
              <w:rPr>
                <w:rFonts w:ascii="Arial" w:eastAsia="Georgia" w:hAnsi="Arial" w:cs="Arial"/>
                <w:u w:val="single"/>
              </w:rPr>
            </w:pPr>
          </w:p>
          <w:p w14:paraId="6502A562" w14:textId="77777777" w:rsidR="00C47C8F" w:rsidRPr="00F2434A" w:rsidRDefault="00C47C8F" w:rsidP="00B341C3">
            <w:pPr>
              <w:pStyle w:val="Nessunaspaziatura"/>
              <w:spacing w:afterAutospacing="0" w:line="360" w:lineRule="auto"/>
              <w:ind w:left="1" w:hanging="3"/>
              <w:jc w:val="left"/>
              <w:rPr>
                <w:rFonts w:ascii="Arial" w:eastAsia="Georgia" w:hAnsi="Arial" w:cs="Arial"/>
              </w:rPr>
            </w:pPr>
          </w:p>
          <w:p w14:paraId="318F8D40" w14:textId="77777777" w:rsidR="00C47C8F" w:rsidRPr="00665AA3" w:rsidRDefault="00C47C8F" w:rsidP="00B341C3">
            <w:pPr>
              <w:suppressAutoHyphens/>
              <w:spacing w:before="100" w:beforeAutospacing="1" w:line="360" w:lineRule="auto"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34BD7" w:rsidRPr="00665AA3" w14:paraId="5E9E2BF9" w14:textId="77777777" w:rsidTr="005F4720">
        <w:trPr>
          <w:gridBefore w:val="1"/>
          <w:wBefore w:w="20" w:type="dxa"/>
          <w:trHeight w:val="16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669E2" w14:textId="77777777" w:rsidR="00C93E3F" w:rsidRPr="005F7E37" w:rsidRDefault="00C93E3F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LE SORELLE AGAZZI E IL METODO MONTESSORI</w:t>
            </w:r>
          </w:p>
          <w:p w14:paraId="64835A91" w14:textId="77777777" w:rsidR="00C93E3F" w:rsidRDefault="00C93E3F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</w:rPr>
            </w:pPr>
          </w:p>
          <w:p w14:paraId="58988AB3" w14:textId="77777777" w:rsidR="00334BD7" w:rsidRPr="00665AA3" w:rsidRDefault="00334BD7" w:rsidP="00C93E3F">
            <w:pPr>
              <w:suppressAutoHyphens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529C8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Il quadro storico</w:t>
            </w:r>
          </w:p>
          <w:p w14:paraId="1B109B7A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La scuola materna delle sorelle Agazzi</w:t>
            </w:r>
          </w:p>
          <w:p w14:paraId="6729452D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Il metodo scientifico di Maria Montessori</w:t>
            </w:r>
          </w:p>
          <w:p w14:paraId="354FAF7B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La diversa fortuna dei metodi Agazzi e Montessori</w:t>
            </w:r>
          </w:p>
          <w:p w14:paraId="01BE598E" w14:textId="6E5FFC5B" w:rsidR="00334BD7" w:rsidRPr="00281592" w:rsidRDefault="00334BD7" w:rsidP="00E67D88">
            <w:pPr>
              <w:pStyle w:val="Paragrafoelenco"/>
              <w:ind w:leftChars="0" w:left="718" w:firstLineChars="0" w:firstLine="0"/>
              <w:textDirection w:val="lrTb"/>
              <w:textAlignment w:val="auto"/>
              <w:outlineLvl w:val="9"/>
            </w:pPr>
          </w:p>
          <w:p w14:paraId="7E7E486A" w14:textId="77777777" w:rsidR="00334BD7" w:rsidRPr="00281592" w:rsidRDefault="00334BD7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D14AD" w14:textId="77777777" w:rsidR="00334BD7" w:rsidRPr="00F2434A" w:rsidRDefault="00334BD7" w:rsidP="00B341C3">
            <w:pPr>
              <w:pStyle w:val="Nessunaspaziatura"/>
              <w:spacing w:afterAutospacing="0" w:line="360" w:lineRule="auto"/>
              <w:ind w:left="1" w:hanging="3"/>
              <w:jc w:val="left"/>
              <w:rPr>
                <w:rFonts w:ascii="Arial" w:eastAsia="Georgia" w:hAnsi="Arial" w:cs="Arial"/>
              </w:rPr>
            </w:pPr>
          </w:p>
          <w:p w14:paraId="09F137A1" w14:textId="6B1097A1" w:rsidR="00334BD7" w:rsidRPr="005F78CF" w:rsidRDefault="00334BD7" w:rsidP="005F78CF">
            <w:pPr>
              <w:pStyle w:val="Nessunaspaziatura"/>
              <w:spacing w:afterAutospacing="0" w:line="360" w:lineRule="auto"/>
              <w:ind w:firstLine="0"/>
              <w:jc w:val="left"/>
              <w:rPr>
                <w:rFonts w:ascii="Arial" w:eastAsia="Georgia" w:hAnsi="Arial" w:cs="Arial"/>
              </w:rPr>
            </w:pPr>
          </w:p>
          <w:p w14:paraId="05EFE12D" w14:textId="77777777" w:rsidR="00334BD7" w:rsidRPr="00665AA3" w:rsidRDefault="00334BD7" w:rsidP="00334BD7">
            <w:pPr>
              <w:pStyle w:val="Nessunaspaziatura"/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334BD7" w:rsidRPr="00EC14E6" w14:paraId="11EDDFCC" w14:textId="77777777" w:rsidTr="00C93E3F">
        <w:trPr>
          <w:gridBefore w:val="1"/>
          <w:wBefore w:w="20" w:type="dxa"/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012A1" w14:textId="77777777" w:rsidR="00C93E3F" w:rsidRPr="005F7E37" w:rsidRDefault="00C93E3F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PEDAGOGIA E</w:t>
            </w:r>
            <w:r w:rsidRPr="005F7E37">
              <w:rPr>
                <w:rFonts w:ascii="Arial" w:eastAsia="Georgia" w:hAnsi="Arial" w:cs="Arial"/>
                <w:b/>
                <w:i/>
              </w:rPr>
              <w:t xml:space="preserve"> PSICOLOGIA NEL NOVECENTO</w:t>
            </w:r>
          </w:p>
          <w:p w14:paraId="18925FB3" w14:textId="77777777" w:rsidR="00334BD7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72D2F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Il quadro storico</w:t>
            </w:r>
          </w:p>
          <w:p w14:paraId="40DD3346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Piaget e la psicologia dell’età evolutiva</w:t>
            </w:r>
          </w:p>
          <w:p w14:paraId="0104DE0C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 xml:space="preserve">Il bambino </w:t>
            </w:r>
            <w:r>
              <w:rPr>
                <w:rFonts w:eastAsia="Georgia"/>
              </w:rPr>
              <w:t>della</w:t>
            </w:r>
            <w:r w:rsidRPr="00281592">
              <w:rPr>
                <w:rFonts w:eastAsia="Georgia"/>
              </w:rPr>
              <w:t xml:space="preserve"> psicoanalisi</w:t>
            </w:r>
          </w:p>
          <w:p w14:paraId="32C72F21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Dal comportamentismo all’istruzione programmata</w:t>
            </w:r>
          </w:p>
          <w:p w14:paraId="1E67C462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L’approccio globale della psicologia della Gestalt</w:t>
            </w:r>
          </w:p>
          <w:p w14:paraId="042A4E02" w14:textId="77777777" w:rsidR="00334BD7" w:rsidRPr="00C93E3F" w:rsidRDefault="00334BD7" w:rsidP="00C93E3F">
            <w:pPr>
              <w:ind w:leftChars="0" w:left="358" w:firstLineChars="0" w:firstLine="0"/>
              <w:textDirection w:val="lrTb"/>
              <w:textAlignment w:val="auto"/>
              <w:outlineLvl w:val="9"/>
              <w:rPr>
                <w:rFonts w:eastAsia="Georgia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65B6" w14:textId="77777777" w:rsidR="00334BD7" w:rsidRPr="00EC14E6" w:rsidRDefault="00334BD7" w:rsidP="00334BD7">
            <w:pPr>
              <w:pStyle w:val="Nessunaspaziatura"/>
              <w:spacing w:afterAutospacing="0" w:line="360" w:lineRule="auto"/>
              <w:jc w:val="left"/>
              <w:rPr>
                <w:rFonts w:ascii="Arial" w:eastAsia="Georgia" w:hAnsi="Arial" w:cs="Arial"/>
                <w:u w:val="single"/>
              </w:rPr>
            </w:pPr>
          </w:p>
        </w:tc>
      </w:tr>
      <w:tr w:rsidR="00334BD7" w:rsidRPr="00F2434A" w14:paraId="66484605" w14:textId="77777777" w:rsidTr="00E27363">
        <w:trPr>
          <w:gridBefore w:val="1"/>
          <w:wBefore w:w="20" w:type="dxa"/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726A6" w14:textId="77777777" w:rsidR="00334BD7" w:rsidRPr="00D77839" w:rsidRDefault="00334BD7" w:rsidP="00B341C3">
            <w:pPr>
              <w:ind w:left="0" w:hanging="2"/>
              <w:rPr>
                <w:rFonts w:ascii="Arial" w:eastAsia="Georgia" w:hAnsi="Arial" w:cs="Arial"/>
                <w:b/>
                <w:u w:val="single"/>
              </w:rPr>
            </w:pPr>
            <w:r w:rsidRPr="00D77839">
              <w:rPr>
                <w:rFonts w:ascii="Arial" w:eastAsia="Georgia" w:hAnsi="Arial" w:cs="Arial"/>
                <w:b/>
                <w:u w:val="single"/>
              </w:rPr>
              <w:lastRenderedPageBreak/>
              <w:t xml:space="preserve">ANTROPOLOGIA </w:t>
            </w:r>
            <w:r w:rsidRPr="00D77839">
              <w:rPr>
                <w:rFonts w:ascii="Arial" w:hAnsi="Arial" w:cs="Arial"/>
                <w:b/>
                <w:u w:val="single"/>
              </w:rPr>
              <w:t xml:space="preserve">E </w:t>
            </w:r>
            <w:r w:rsidRPr="00D77839">
              <w:rPr>
                <w:rFonts w:ascii="Arial" w:eastAsia="Georgia" w:hAnsi="Arial" w:cs="Arial"/>
                <w:b/>
                <w:u w:val="single"/>
              </w:rPr>
              <w:t>SOCIOLOGIA</w:t>
            </w:r>
          </w:p>
          <w:p w14:paraId="03532FFA" w14:textId="77777777" w:rsidR="00334BD7" w:rsidRDefault="00334BD7" w:rsidP="00B449D9">
            <w:pPr>
              <w:suppressAutoHyphens/>
              <w:ind w:leftChars="0" w:left="0" w:firstLineChars="0" w:firstLine="0"/>
              <w:rPr>
                <w:rFonts w:ascii="Arial" w:eastAsia="Georgia" w:hAnsi="Arial" w:cs="Arial"/>
                <w:b/>
                <w:i/>
              </w:rPr>
            </w:pPr>
          </w:p>
          <w:p w14:paraId="29644CBC" w14:textId="77777777" w:rsidR="00334BD7" w:rsidRPr="00F2434A" w:rsidRDefault="00334BD7" w:rsidP="00B341C3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>
              <w:rPr>
                <w:rFonts w:ascii="Arial" w:eastAsia="Georgia" w:hAnsi="Arial" w:cs="Arial"/>
                <w:b/>
                <w:i/>
              </w:rPr>
              <w:t>LA GLOBALIZZAZIONE ECONOMICA, CULTURALE, SOCIALE</w:t>
            </w:r>
          </w:p>
          <w:p w14:paraId="07E09AA4" w14:textId="77777777" w:rsidR="00334BD7" w:rsidRPr="00154878" w:rsidRDefault="00334BD7" w:rsidP="00B341C3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4B7F" w14:textId="7083AA82" w:rsidR="004762A1" w:rsidRDefault="004762A1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>
              <w:rPr>
                <w:rFonts w:eastAsia="Georgia"/>
              </w:rPr>
              <w:t>Presupposti storici della globalizzazione</w:t>
            </w:r>
            <w:r w:rsidR="00B449D9">
              <w:rPr>
                <w:rFonts w:eastAsia="Georgia"/>
              </w:rPr>
              <w:t xml:space="preserve"> e le diverse forme</w:t>
            </w:r>
          </w:p>
          <w:p w14:paraId="699E63B1" w14:textId="6BA1897E" w:rsidR="00334BD7" w:rsidRPr="00B449D9" w:rsidRDefault="00334BD7" w:rsidP="00B449D9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Un mercato globale</w:t>
            </w:r>
          </w:p>
          <w:p w14:paraId="7C637123" w14:textId="77777777" w:rsidR="00334BD7" w:rsidRPr="00C80AE3" w:rsidRDefault="00334BD7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Amartya Sen e la felicità</w:t>
            </w:r>
          </w:p>
          <w:p w14:paraId="0DF844E1" w14:textId="77777777" w:rsidR="00334BD7" w:rsidRPr="004762A1" w:rsidRDefault="00334BD7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</w:pPr>
            <w:r w:rsidRPr="00C80AE3">
              <w:rPr>
                <w:rFonts w:eastAsia="Georgia"/>
              </w:rPr>
              <w:t>La città</w:t>
            </w:r>
          </w:p>
          <w:p w14:paraId="563B25EB" w14:textId="05773C16" w:rsidR="004762A1" w:rsidRPr="00C80AE3" w:rsidRDefault="004762A1" w:rsidP="004762A1">
            <w:pPr>
              <w:pStyle w:val="Paragrafoelenco"/>
              <w:ind w:leftChars="0" w:left="718" w:firstLineChars="0" w:firstLine="0"/>
              <w:textDirection w:val="lrTb"/>
              <w:textAlignment w:val="auto"/>
              <w:outlineLvl w:val="9"/>
            </w:pPr>
          </w:p>
          <w:p w14:paraId="08771447" w14:textId="77777777" w:rsidR="00334BD7" w:rsidRPr="0016590A" w:rsidRDefault="00334BD7" w:rsidP="00B341C3">
            <w:pPr>
              <w:pStyle w:val="Paragrafoelenco"/>
              <w:ind w:left="0" w:hanging="2"/>
              <w:rPr>
                <w:rFonts w:eastAsia="Georgia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A588" w14:textId="77777777" w:rsidR="00334BD7" w:rsidRPr="00F2434A" w:rsidRDefault="00334BD7" w:rsidP="00C47C8F">
            <w:pPr>
              <w:ind w:left="0" w:hanging="2"/>
              <w:rPr>
                <w:rFonts w:ascii="Arial" w:eastAsia="Georgia" w:hAnsi="Arial" w:cs="Arial"/>
              </w:rPr>
            </w:pPr>
          </w:p>
        </w:tc>
      </w:tr>
      <w:tr w:rsidR="00334BD7" w14:paraId="18B484B7" w14:textId="77777777" w:rsidTr="00E27363">
        <w:trPr>
          <w:gridBefore w:val="1"/>
          <w:wBefore w:w="20" w:type="dxa"/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31211" w14:textId="77777777" w:rsidR="00334BD7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  <w:caps/>
              </w:rPr>
            </w:pPr>
            <w:r>
              <w:rPr>
                <w:rFonts w:ascii="Arial" w:hAnsi="Arial" w:cs="Arial"/>
                <w:b/>
                <w:i/>
                <w:caps/>
              </w:rPr>
              <w:t>rischio, incertezza, identita’e consumi</w:t>
            </w:r>
          </w:p>
          <w:p w14:paraId="59C917BA" w14:textId="77777777" w:rsidR="00334BD7" w:rsidRPr="00D77839" w:rsidRDefault="00334BD7" w:rsidP="00B341C3">
            <w:pPr>
              <w:ind w:left="0" w:hanging="2"/>
              <w:rPr>
                <w:rFonts w:ascii="Arial" w:eastAsia="Georgia" w:hAnsi="Arial" w:cs="Arial"/>
                <w:b/>
                <w:u w:val="single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016A9" w14:textId="77777777" w:rsidR="00334BD7" w:rsidRPr="00C80AE3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 w:rsidRPr="00C80AE3">
              <w:t>Zygmunt Bauman</w:t>
            </w:r>
          </w:p>
          <w:p w14:paraId="22920DF0" w14:textId="228CC449" w:rsidR="00334BD7" w:rsidRPr="00C80AE3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>
              <w:t>Modernità liquida, i</w:t>
            </w:r>
            <w:r w:rsidR="00334BD7" w:rsidRPr="00C80AE3">
              <w:t>dentità e consumi</w:t>
            </w:r>
          </w:p>
          <w:p w14:paraId="1DB4747E" w14:textId="634B1875" w:rsidR="00334BD7" w:rsidRPr="00B449D9" w:rsidRDefault="00334BD7" w:rsidP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 w:rsidRPr="00C80AE3">
              <w:t>Ulrich Beck: le società del rischio</w:t>
            </w:r>
          </w:p>
          <w:p w14:paraId="2EE5CD68" w14:textId="77777777" w:rsidR="00334BD7" w:rsidRDefault="00334BD7" w:rsidP="00B341C3">
            <w:pPr>
              <w:ind w:left="0" w:hanging="2"/>
              <w:rPr>
                <w:rFonts w:ascii="Arial" w:eastAsia="Georgia" w:hAnsi="Arial" w:cs="Arial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5DB22" w14:textId="77777777" w:rsidR="00334BD7" w:rsidRDefault="00334BD7" w:rsidP="00C47C8F">
            <w:pPr>
              <w:ind w:left="0" w:hanging="2"/>
              <w:rPr>
                <w:rFonts w:ascii="Arial" w:eastAsia="Georgia" w:hAnsi="Arial" w:cs="Arial"/>
              </w:rPr>
            </w:pPr>
          </w:p>
        </w:tc>
      </w:tr>
      <w:tr w:rsidR="00334BD7" w14:paraId="01AFBD5F" w14:textId="77777777" w:rsidTr="00C93E3F">
        <w:trPr>
          <w:gridBefore w:val="1"/>
          <w:wBefore w:w="20" w:type="dxa"/>
          <w:trHeight w:val="4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42065" w14:textId="77777777" w:rsidR="00334BD7" w:rsidRPr="00F2434A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 MOVIMENTI SOCIALI</w:t>
            </w:r>
          </w:p>
          <w:p w14:paraId="166B9A36" w14:textId="77777777" w:rsidR="00334BD7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  <w:caps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4090B" w14:textId="1CA5D441" w:rsidR="00334BD7" w:rsidRPr="00035ECF" w:rsidRDefault="00334BD7" w:rsidP="00035ECF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 w:rsidRPr="00281592">
              <w:t>Società in fermento</w:t>
            </w: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BD3F8" w14:textId="77777777" w:rsidR="00334BD7" w:rsidRDefault="00334BD7" w:rsidP="00C47C8F">
            <w:pPr>
              <w:ind w:left="0" w:hanging="2"/>
              <w:rPr>
                <w:rFonts w:ascii="Arial" w:eastAsia="Georgia" w:hAnsi="Arial" w:cs="Arial"/>
              </w:rPr>
            </w:pPr>
          </w:p>
        </w:tc>
      </w:tr>
      <w:tr w:rsidR="00334BD7" w:rsidRPr="00665AA3" w14:paraId="4FBCFB47" w14:textId="77777777" w:rsidTr="00E27363">
        <w:trPr>
          <w:gridBefore w:val="1"/>
          <w:wBefore w:w="20" w:type="dxa"/>
          <w:trHeight w:val="15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084AE" w14:textId="77777777" w:rsidR="00334BD7" w:rsidRPr="005F7E37" w:rsidRDefault="00334BD7" w:rsidP="00B341C3">
            <w:pPr>
              <w:ind w:left="0" w:hanging="2"/>
              <w:rPr>
                <w:rFonts w:ascii="Arial" w:hAnsi="Arial" w:cs="Arial"/>
                <w:b/>
                <w:i/>
              </w:rPr>
            </w:pPr>
            <w:r w:rsidRPr="005F7E37">
              <w:rPr>
                <w:rFonts w:ascii="Arial" w:hAnsi="Arial" w:cs="Arial"/>
                <w:b/>
                <w:i/>
              </w:rPr>
              <w:t>GOVERNARE IL MONDO GLOBALE</w:t>
            </w:r>
          </w:p>
          <w:p w14:paraId="04EEF6A3" w14:textId="77777777" w:rsidR="00334BD7" w:rsidRPr="00665AA3" w:rsidRDefault="00334BD7" w:rsidP="00B341C3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75FA4" w14:textId="432A03AA" w:rsidR="00B449D9" w:rsidRPr="00B449D9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Il potere in Foucault e Weber</w:t>
            </w:r>
          </w:p>
          <w:p w14:paraId="2755AD15" w14:textId="27427AAF" w:rsidR="00B449D9" w:rsidRPr="00B449D9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Cs/>
                <w:iCs/>
              </w:rPr>
            </w:pPr>
            <w:r w:rsidRPr="00B449D9">
              <w:rPr>
                <w:bCs/>
                <w:iCs/>
              </w:rPr>
              <w:t>Storia e caratteristiche dello Stato moderno</w:t>
            </w:r>
          </w:p>
          <w:p w14:paraId="5E787326" w14:textId="2F248F3A" w:rsidR="00334BD7" w:rsidRPr="00B449D9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 w:rsidRPr="00281592">
              <w:t>Democrazia e totalitarismi</w:t>
            </w:r>
          </w:p>
          <w:p w14:paraId="68842C80" w14:textId="75060E84" w:rsidR="00B449D9" w:rsidRPr="00281592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 xml:space="preserve">Hannah Arendt. </w:t>
            </w:r>
            <w:r w:rsidRPr="00B449D9">
              <w:rPr>
                <w:bCs/>
                <w:i/>
              </w:rPr>
              <w:t>Le origini del totalitarismo</w:t>
            </w:r>
            <w:r>
              <w:rPr>
                <w:bCs/>
                <w:iCs/>
              </w:rPr>
              <w:t xml:space="preserve"> e </w:t>
            </w:r>
            <w:r w:rsidRPr="00B449D9">
              <w:rPr>
                <w:bCs/>
                <w:i/>
              </w:rPr>
              <w:t>La banalità del male</w:t>
            </w:r>
          </w:p>
          <w:p w14:paraId="7A7EAD8E" w14:textId="2FB4DD8F" w:rsidR="00035ECF" w:rsidRPr="00035ECF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 w:rsidRPr="00281592">
              <w:t>Devianza</w:t>
            </w:r>
            <w:r w:rsidR="00035ECF">
              <w:t>, caratteri e origini.</w:t>
            </w:r>
          </w:p>
          <w:p w14:paraId="4DE671E3" w14:textId="02926807" w:rsidR="00334BD7" w:rsidRPr="00281592" w:rsidRDefault="00035EC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t>Il c</w:t>
            </w:r>
            <w:r w:rsidR="00334BD7" w:rsidRPr="00281592">
              <w:t>ontrollo sociale</w:t>
            </w:r>
          </w:p>
          <w:p w14:paraId="1CABFFB0" w14:textId="77777777" w:rsidR="00334BD7" w:rsidRPr="00035ECF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 w:rsidRPr="00281592">
              <w:t>Il multiculturalismo</w:t>
            </w:r>
          </w:p>
          <w:p w14:paraId="6772D29F" w14:textId="5809BF5B" w:rsidR="00035ECF" w:rsidRPr="004762A1" w:rsidRDefault="00035EC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Il razzismo. La storia e le interpretazioni scientifiche</w:t>
            </w:r>
          </w:p>
          <w:p w14:paraId="12C8309D" w14:textId="29E5F55C" w:rsidR="004762A1" w:rsidRPr="004762A1" w:rsidRDefault="004762A1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Educazione alla multiculturalità</w:t>
            </w:r>
          </w:p>
          <w:p w14:paraId="59D29BA6" w14:textId="0A1D9EE5" w:rsidR="004762A1" w:rsidRPr="00281592" w:rsidRDefault="004762A1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La pedagogia interculturale</w:t>
            </w:r>
          </w:p>
          <w:p w14:paraId="0D7CBDD6" w14:textId="77777777" w:rsidR="00334BD7" w:rsidRPr="00281592" w:rsidRDefault="00334BD7" w:rsidP="00281592">
            <w:pPr>
              <w:ind w:leftChars="0" w:left="-2" w:firstLineChars="0" w:firstLine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6561" w14:textId="77777777" w:rsidR="00334BD7" w:rsidRPr="00665AA3" w:rsidRDefault="00334BD7" w:rsidP="00C47C8F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  <w:tr w:rsidR="00334BD7" w:rsidRPr="00665AA3" w14:paraId="6E60697F" w14:textId="77777777" w:rsidTr="00E27363">
        <w:trPr>
          <w:gridBefore w:val="1"/>
          <w:wBefore w:w="20" w:type="dxa"/>
          <w:trHeight w:val="10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450" w14:textId="77777777" w:rsidR="00C93E3F" w:rsidRPr="0020475C" w:rsidRDefault="00C93E3F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LE POLITICHE SOCIALI</w:t>
            </w:r>
            <w:r>
              <w:rPr>
                <w:rFonts w:ascii="Arial" w:eastAsia="Georgia" w:hAnsi="Arial" w:cs="Arial"/>
                <w:b/>
                <w:i/>
              </w:rPr>
              <w:t>: NASCITA ED EVOLUZIONE</w:t>
            </w:r>
          </w:p>
          <w:p w14:paraId="52FD2AC4" w14:textId="77777777" w:rsidR="00334BD7" w:rsidRPr="0020475C" w:rsidRDefault="00334BD7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1B74" w14:textId="77777777" w:rsidR="00C93E3F" w:rsidRDefault="00C93E3F" w:rsidP="00C93E3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Politiche pubbliche e welfare</w:t>
            </w:r>
          </w:p>
          <w:p w14:paraId="2D2D35D7" w14:textId="77777777" w:rsidR="00C93E3F" w:rsidRPr="00281592" w:rsidRDefault="00C93E3F" w:rsidP="00C93E3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>
              <w:rPr>
                <w:rFonts w:eastAsia="Georgia"/>
              </w:rPr>
              <w:t>La crisi del welfare</w:t>
            </w:r>
          </w:p>
          <w:p w14:paraId="3A7746F5" w14:textId="77777777" w:rsidR="00C93E3F" w:rsidRPr="00281592" w:rsidRDefault="00C93E3F" w:rsidP="00C93E3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Il terzo settore</w:t>
            </w:r>
          </w:p>
          <w:p w14:paraId="2785B97D" w14:textId="471C27D3" w:rsidR="00334BD7" w:rsidRPr="00C93E3F" w:rsidRDefault="00334BD7" w:rsidP="00C93E3F">
            <w:pPr>
              <w:ind w:leftChars="0" w:left="358" w:firstLineChars="0" w:firstLine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CB13" w14:textId="77777777" w:rsidR="00334BD7" w:rsidRPr="00665AA3" w:rsidRDefault="00334BD7" w:rsidP="00C47C8F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  <w:tr w:rsidR="00E27363" w:rsidRPr="00665AA3" w14:paraId="7F956E83" w14:textId="77777777" w:rsidTr="005F4720">
        <w:trPr>
          <w:trHeight w:val="122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1347" w14:textId="77777777" w:rsidR="00E27363" w:rsidRPr="00154878" w:rsidRDefault="00E27363" w:rsidP="00E27363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154878">
              <w:rPr>
                <w:rFonts w:ascii="Arial" w:eastAsia="Georgia" w:hAnsi="Arial" w:cs="Arial"/>
                <w:b/>
                <w:i/>
              </w:rPr>
              <w:t>LA RIFORMA GENTILE E L’EDUCAZIONE FASCISTA</w:t>
            </w:r>
          </w:p>
          <w:p w14:paraId="6AF7FBCB" w14:textId="77777777" w:rsidR="00E27363" w:rsidRPr="0020475C" w:rsidRDefault="00E27363" w:rsidP="00E27363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41A4" w14:textId="77777777" w:rsidR="00E27363" w:rsidRPr="000065E0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Il quadro storico</w:t>
            </w:r>
          </w:p>
          <w:p w14:paraId="128C03E7" w14:textId="77777777" w:rsidR="00E27363" w:rsidRPr="000065E0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L’idealismo pedagogico</w:t>
            </w:r>
          </w:p>
          <w:p w14:paraId="207E67CC" w14:textId="77777777" w:rsidR="00E27363" w:rsidRPr="000065E0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La riforma Gentile</w:t>
            </w:r>
          </w:p>
          <w:p w14:paraId="3846B7FF" w14:textId="629FF8E8" w:rsidR="00E27363" w:rsidRPr="00E27363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La scuola del regime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918C" w14:textId="77777777" w:rsidR="00E27363" w:rsidRPr="00665AA3" w:rsidRDefault="00E27363" w:rsidP="000F0AC6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  <w:tr w:rsidR="00E27363" w:rsidRPr="00665AA3" w14:paraId="6448170A" w14:textId="77777777" w:rsidTr="00E27363">
        <w:trPr>
          <w:trHeight w:val="151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06BF" w14:textId="2B650215" w:rsidR="00E27363" w:rsidRPr="0020475C" w:rsidRDefault="00E27363" w:rsidP="000F0AC6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3F215220" w14:textId="77777777" w:rsidR="00E27363" w:rsidRPr="00154878" w:rsidRDefault="00E27363" w:rsidP="00E27363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154878">
              <w:rPr>
                <w:rFonts w:ascii="Arial" w:eastAsia="Georgia" w:hAnsi="Arial" w:cs="Arial"/>
                <w:b/>
                <w:i/>
              </w:rPr>
              <w:t>EDUCARE L’UOMO NUOVO: PEDAGOGIA E RIVOLUZIONE</w:t>
            </w:r>
          </w:p>
          <w:p w14:paraId="58A4855B" w14:textId="77777777" w:rsidR="00E27363" w:rsidRPr="0020475C" w:rsidRDefault="00E27363" w:rsidP="000F0AC6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3414" w14:textId="5DAAADA7" w:rsidR="00E27363" w:rsidRPr="00E27363" w:rsidRDefault="00E27363" w:rsidP="00E27363">
            <w:pPr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43613712" w14:textId="2F58EDA8" w:rsidR="00E27363" w:rsidRPr="0016590A" w:rsidRDefault="00C93E3F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  <w:r>
              <w:rPr>
                <w:rFonts w:eastAsia="Georgia"/>
              </w:rPr>
              <w:t>Q</w:t>
            </w:r>
            <w:r w:rsidR="00E27363" w:rsidRPr="0016590A">
              <w:rPr>
                <w:rFonts w:eastAsia="Georgia"/>
              </w:rPr>
              <w:t>uadro storico</w:t>
            </w:r>
          </w:p>
          <w:p w14:paraId="038A8249" w14:textId="4B247EF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16590A">
              <w:rPr>
                <w:rFonts w:eastAsia="Georgia"/>
              </w:rPr>
              <w:t xml:space="preserve">L’eredità di </w:t>
            </w:r>
            <w:r w:rsidR="00C93E3F" w:rsidRPr="0016590A">
              <w:rPr>
                <w:rFonts w:eastAsia="Georgia"/>
              </w:rPr>
              <w:t>Tolstoj</w:t>
            </w:r>
          </w:p>
          <w:p w14:paraId="73B4EEB4" w14:textId="7777777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16590A">
              <w:rPr>
                <w:rFonts w:eastAsia="Georgia"/>
              </w:rPr>
              <w:t>La scuola sovietica</w:t>
            </w:r>
          </w:p>
          <w:p w14:paraId="7F365477" w14:textId="7777777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 w:rsidRPr="0016590A">
              <w:rPr>
                <w:rFonts w:eastAsia="Georgia"/>
              </w:rPr>
              <w:t>Makarenko: la pedagogia del collettivo</w:t>
            </w:r>
          </w:p>
          <w:p w14:paraId="62535AC8" w14:textId="7777777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Vigotskij: la prospettiva storico-culturale</w:t>
            </w:r>
          </w:p>
          <w:p w14:paraId="7E4CE843" w14:textId="592414BD" w:rsidR="00E27363" w:rsidRPr="00C93E3F" w:rsidRDefault="00E27363" w:rsidP="00C93E3F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40" w:firstLineChars="0" w:hanging="283"/>
              <w:contextualSpacing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rFonts w:eastAsia="Georgia"/>
              </w:rPr>
              <w:t>Gramsci: pedagogia ed egemonia  culturale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3C10" w14:textId="77777777" w:rsidR="00E27363" w:rsidRPr="00665AA3" w:rsidRDefault="00E27363" w:rsidP="000F0AC6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</w:tbl>
    <w:p w14:paraId="6407A114" w14:textId="77777777" w:rsidR="00C47C8F" w:rsidRDefault="00C47C8F" w:rsidP="00C9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10DBBE66" w14:textId="77777777" w:rsidR="005F4720" w:rsidRDefault="005F4720" w:rsidP="00C9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13BB6E03" w14:textId="77777777" w:rsidR="002C0D5B" w:rsidRDefault="009D27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ARGOMENTI PREVISTI OLTRE IL 15 MAGGIO</w:t>
      </w:r>
    </w:p>
    <w:p w14:paraId="54BC9821" w14:textId="77777777" w:rsidR="002C0D5B" w:rsidRDefault="002C0D5B" w:rsidP="00EB151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Chars="0" w:left="0" w:right="524" w:firstLineChars="0" w:firstLine="0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203"/>
      </w:tblGrid>
      <w:tr w:rsidR="00181F56" w14:paraId="096E4F22" w14:textId="77777777" w:rsidTr="00181F56">
        <w:tc>
          <w:tcPr>
            <w:tcW w:w="3573" w:type="dxa"/>
          </w:tcPr>
          <w:p w14:paraId="229FFF8B" w14:textId="77777777" w:rsidR="00181F56" w:rsidRDefault="00181F56" w:rsidP="00EB151D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54E04DFC" w14:textId="52264E8B" w:rsidR="00181F56" w:rsidRPr="005F7E37" w:rsidRDefault="00181F56" w:rsidP="00EB151D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ATTIVISMO, RICERCA PEDAGOGICA E RIFORME ISTITUZIONALI IN ITALIA</w:t>
            </w:r>
          </w:p>
          <w:p w14:paraId="46C8062E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  <w:tc>
          <w:tcPr>
            <w:tcW w:w="6203" w:type="dxa"/>
          </w:tcPr>
          <w:p w14:paraId="71449AA1" w14:textId="568626FD" w:rsidR="00181F56" w:rsidRPr="00035ECF" w:rsidRDefault="00181F56" w:rsidP="00035ECF">
            <w:pPr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711EAE38" w14:textId="5083B96A" w:rsidR="00181F56" w:rsidRPr="00035ECF" w:rsidRDefault="00181F56" w:rsidP="00035ECF">
            <w:pPr>
              <w:pStyle w:val="Paragrafoelenco"/>
              <w:numPr>
                <w:ilvl w:val="0"/>
                <w:numId w:val="9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La scuola elementare nel dopoguerra</w:t>
            </w:r>
          </w:p>
          <w:p w14:paraId="410E99F2" w14:textId="77777777" w:rsidR="00181F56" w:rsidRPr="00C80AE3" w:rsidRDefault="00181F56" w:rsidP="00EB151D">
            <w:pPr>
              <w:pStyle w:val="Paragrafoelenco"/>
              <w:numPr>
                <w:ilvl w:val="0"/>
                <w:numId w:val="9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Le riforme dagli anni 70 ad oggi</w:t>
            </w:r>
          </w:p>
          <w:p w14:paraId="637D9CA6" w14:textId="77777777" w:rsidR="00181F56" w:rsidRDefault="00181F56" w:rsidP="00EB151D">
            <w:pPr>
              <w:pStyle w:val="Paragrafoelenco"/>
              <w:numPr>
                <w:ilvl w:val="0"/>
                <w:numId w:val="9"/>
              </w:numPr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Didattica inclusiva e bisogni educativi speciali</w:t>
            </w:r>
          </w:p>
          <w:p w14:paraId="02A1EC2E" w14:textId="417543AE" w:rsidR="00181F56" w:rsidRPr="00EB151D" w:rsidRDefault="00181F56" w:rsidP="00181F56">
            <w:pPr>
              <w:pStyle w:val="Paragrafoelenco"/>
              <w:ind w:leftChars="0" w:left="72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</w:p>
        </w:tc>
      </w:tr>
      <w:tr w:rsidR="00181F56" w14:paraId="4C331F7E" w14:textId="77777777" w:rsidTr="00181F56">
        <w:tc>
          <w:tcPr>
            <w:tcW w:w="3573" w:type="dxa"/>
          </w:tcPr>
          <w:p w14:paraId="013AF966" w14:textId="77777777" w:rsidR="00181F56" w:rsidRDefault="00181F56" w:rsidP="00EB151D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41AE5698" w14:textId="4E7E7461" w:rsidR="00181F56" w:rsidRPr="005F7E37" w:rsidRDefault="00181F56" w:rsidP="00181F56">
            <w:pPr>
              <w:suppressAutoHyphens/>
              <w:ind w:leftChars="0" w:left="0" w:firstLineChars="0" w:firstLine="0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DOPO L’ATTIVISMO. L’ORIZZONTE PEDAGOGICO ATTUALE</w:t>
            </w:r>
          </w:p>
          <w:p w14:paraId="67DE8857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  <w:tc>
          <w:tcPr>
            <w:tcW w:w="6203" w:type="dxa"/>
          </w:tcPr>
          <w:p w14:paraId="2F1488EB" w14:textId="3D0B2372" w:rsidR="00181F56" w:rsidRPr="00035ECF" w:rsidRDefault="00181F56" w:rsidP="00035ECF">
            <w:pPr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41D55A1D" w14:textId="77777777" w:rsidR="00181F56" w:rsidRPr="00EB151D" w:rsidRDefault="00181F56" w:rsidP="00EB151D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Le nuove teorie dell’apprendimento</w:t>
            </w:r>
          </w:p>
          <w:p w14:paraId="30EEF3F6" w14:textId="77777777" w:rsidR="00181F56" w:rsidRPr="00EB151D" w:rsidRDefault="00181F56" w:rsidP="00EB151D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La pedagogia della complessità</w:t>
            </w:r>
          </w:p>
          <w:p w14:paraId="4FEE5DD3" w14:textId="77777777" w:rsidR="00181F56" w:rsidRPr="00EB151D" w:rsidRDefault="00181F56" w:rsidP="00EB151D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Le politiche dell’istruzione italiane ed europee</w:t>
            </w:r>
          </w:p>
          <w:p w14:paraId="51AF6E46" w14:textId="77777777" w:rsidR="00181F56" w:rsidRDefault="00181F56" w:rsidP="00035ECF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La formazione in età adulta e i servizi di cura alla persona</w:t>
            </w:r>
          </w:p>
          <w:p w14:paraId="5F216C43" w14:textId="47CC8383" w:rsidR="00181F56" w:rsidRPr="00035ECF" w:rsidRDefault="00181F56" w:rsidP="00181F56">
            <w:pPr>
              <w:suppressAutoHyphens/>
              <w:spacing w:line="240" w:lineRule="auto"/>
              <w:ind w:leftChars="0" w:left="72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</w:p>
        </w:tc>
      </w:tr>
      <w:tr w:rsidR="00181F56" w14:paraId="231ACA08" w14:textId="77777777" w:rsidTr="00181F56">
        <w:tc>
          <w:tcPr>
            <w:tcW w:w="3573" w:type="dxa"/>
          </w:tcPr>
          <w:p w14:paraId="197B672D" w14:textId="77777777" w:rsidR="00181F56" w:rsidRDefault="00181F56" w:rsidP="00EB151D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31C8DF9F" w14:textId="0BD8DBF8" w:rsidR="00181F56" w:rsidRDefault="00181F56" w:rsidP="00EB151D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  <w:r>
              <w:rPr>
                <w:rFonts w:ascii="Arial" w:eastAsia="Georgia" w:hAnsi="Arial" w:cs="Arial"/>
                <w:b/>
                <w:i/>
              </w:rPr>
              <w:t>LA COMUNICAZIONE</w:t>
            </w:r>
          </w:p>
          <w:p w14:paraId="604BFDA3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  <w:tc>
          <w:tcPr>
            <w:tcW w:w="6203" w:type="dxa"/>
          </w:tcPr>
          <w:p w14:paraId="55AA6027" w14:textId="26B6475A" w:rsidR="00181F56" w:rsidRPr="00035ECF" w:rsidRDefault="00181F56" w:rsidP="00035ECF">
            <w:pPr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</w:p>
          <w:p w14:paraId="667E1F24" w14:textId="55210E83" w:rsidR="00181F56" w:rsidRPr="00035ECF" w:rsidRDefault="00181F56" w:rsidP="00035ECF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E/>
              <w:autoSpaceDN/>
              <w:ind w:leftChars="0" w:firstLineChars="0" w:hanging="4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 xml:space="preserve">La comunicazione dei mass media e </w:t>
            </w:r>
            <w:r w:rsidRPr="00035ECF">
              <w:rPr>
                <w:rFonts w:eastAsia="Georgia"/>
              </w:rPr>
              <w:t>dei nuovi media</w:t>
            </w:r>
          </w:p>
          <w:p w14:paraId="5E4E4063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</w:tr>
    </w:tbl>
    <w:p w14:paraId="7C11BCBE" w14:textId="77777777" w:rsidR="00033108" w:rsidRDefault="000331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3FCEBC2C" w14:textId="1ACFCDF9" w:rsidR="002C0D5B" w:rsidRDefault="000E5FF4" w:rsidP="000E5FF4">
      <w:pPr>
        <w:spacing w:before="151" w:after="120"/>
        <w:ind w:left="0" w:right="949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Firme delle rappresentanti di classe                                                Firma del docente</w:t>
      </w:r>
    </w:p>
    <w:p w14:paraId="6715CF4D" w14:textId="77777777" w:rsidR="000E5FF4" w:rsidRDefault="000E5FF4" w:rsidP="000E5FF4">
      <w:pPr>
        <w:spacing w:before="151" w:after="120"/>
        <w:ind w:left="0" w:right="949" w:hanging="2"/>
        <w:rPr>
          <w:rFonts w:ascii="Arial" w:eastAsia="Arial" w:hAnsi="Arial" w:cs="Arial"/>
          <w:sz w:val="24"/>
          <w:szCs w:val="24"/>
        </w:rPr>
      </w:pPr>
    </w:p>
    <w:sectPr w:rsidR="000E5FF4">
      <w:footerReference w:type="even" r:id="rId8"/>
      <w:footerReference w:type="default" r:id="rId9"/>
      <w:pgSz w:w="11910" w:h="16840"/>
      <w:pgMar w:top="1340" w:right="180" w:bottom="1960" w:left="1000" w:header="0" w:footer="17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E8131" w14:textId="77777777" w:rsidR="00394D08" w:rsidRDefault="00394D08">
      <w:pPr>
        <w:spacing w:line="240" w:lineRule="auto"/>
        <w:ind w:left="0" w:hanging="2"/>
      </w:pPr>
      <w:r>
        <w:separator/>
      </w:r>
    </w:p>
  </w:endnote>
  <w:endnote w:type="continuationSeparator" w:id="0">
    <w:p w14:paraId="78C900FE" w14:textId="77777777" w:rsidR="00394D08" w:rsidRDefault="00394D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8FBE" w14:textId="77777777" w:rsidR="002C0D5B" w:rsidRDefault="009D2773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A3959E5" wp14:editId="053AAF9D">
              <wp:simplePos x="0" y="0"/>
              <wp:positionH relativeFrom="column">
                <wp:posOffset>228600</wp:posOffset>
              </wp:positionH>
              <wp:positionV relativeFrom="paragraph">
                <wp:posOffset>9385300</wp:posOffset>
              </wp:positionV>
              <wp:extent cx="4828540" cy="2006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7C04C" w14:textId="77777777" w:rsidR="002C0D5B" w:rsidRDefault="009D2773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B28E4F3" w14:textId="77777777" w:rsidR="002C0D5B" w:rsidRDefault="002C0D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959E5" id="Rettangolo 13" o:spid="_x0000_s1026" style="position:absolute;margin-left:18pt;margin-top:739pt;width:380.2pt;height:15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J0mGmreAAAADAEAAA8AAABkcnMvZG93&#10;bnJldi54bWxMjzFPwzAQhXck/oN1SGzUKaRum8apEIKBkZSB0Y2vSYR9jmKnTf89xwTb3bund98r&#10;97N34oxj7ANpWC4yEEhNsD21Gj4Pbw8bEDEZssYFQg1XjLCvbm9KU9hwoQ8816kVHEKxMBq6lIZC&#10;yth06E1chAGJb6cwepN4HVtpR3PhcO/kY5Yp6U1P/KEzA7502HzXk9cwoLOTy+vsq5GvIy3V+0Fe&#10;V1rf383POxAJ5/Rnhl98RoeKmY5hIhuF0/CkuEpiPV9veGLHeqtyEEeWVtlWgaxK+b9E9QM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CdJhpq3gAAAAwBAAAPAAAAAAAAAAAAAAAAABYE&#10;AABkcnMvZG93bnJldi54bWxQSwUGAAAAAAQABADzAAAAIQUAAAAA&#10;" filled="f" stroked="f">
              <v:textbox inset="2.53958mm,1.2694mm,2.53958mm,1.2694mm">
                <w:txbxContent>
                  <w:p w14:paraId="15C7C04C" w14:textId="77777777" w:rsidR="002C0D5B" w:rsidRDefault="009D2773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B28E4F3" w14:textId="77777777" w:rsidR="002C0D5B" w:rsidRDefault="002C0D5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D871" w14:textId="77777777" w:rsidR="002C0D5B" w:rsidRDefault="009D2773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76FD29B" wp14:editId="57EF6377">
              <wp:simplePos x="0" y="0"/>
              <wp:positionH relativeFrom="column">
                <wp:posOffset>-12699</wp:posOffset>
              </wp:positionH>
              <wp:positionV relativeFrom="paragraph">
                <wp:posOffset>8801100</wp:posOffset>
              </wp:positionV>
              <wp:extent cx="347345" cy="20066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D30EB" w14:textId="77777777" w:rsidR="002C0D5B" w:rsidRDefault="002C0D5B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474A948B" w14:textId="77777777" w:rsidR="002C0D5B" w:rsidRDefault="002C0D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FD29B" id="Rettangolo 12" o:spid="_x0000_s1027" style="position:absolute;margin-left:-1pt;margin-top:693pt;width:27.35pt;height:15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MaNrOrdAAAACwEAAA8AAABkcnMvZG93&#10;bnJldi54bWxMjzFPwzAQhXck/oN1SGytk9CmVYhTIQQDIykDoxsfSYR9jmynTf89xwTb3bund9+r&#10;D4uz4owhjp4U5OsMBFLnzUi9go/j62oPIiZNRltPqOCKEQ7N7U2tK+Mv9I7nNvWCQyhWWsGQ0lRJ&#10;GbsBnY5rPyHx7csHpxOvoZcm6AuHOyuLLCul0yPxh0FP+Dxg993OTsGE1sx202afnXwJlJdvR3nd&#10;KnV/tzw9gki4pD8z/OIzOjTMdPIzmSisglXBVRLrD/uSJ3Zsix2IEyubfFeCbGr5v0PzAw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MaNrOrdAAAACwEAAA8AAAAAAAAAAAAAAAAAFgQA&#10;AGRycy9kb3ducmV2LnhtbFBLBQYAAAAABAAEAPMAAAAgBQAAAAA=&#10;" filled="f" stroked="f">
              <v:textbox inset="2.53958mm,1.2694mm,2.53958mm,1.2694mm">
                <w:txbxContent>
                  <w:p w14:paraId="77FD30EB" w14:textId="77777777" w:rsidR="002C0D5B" w:rsidRDefault="002C0D5B">
                    <w:pPr>
                      <w:spacing w:before="12" w:after="120" w:line="240" w:lineRule="auto"/>
                      <w:ind w:left="0" w:hanging="2"/>
                    </w:pPr>
                  </w:p>
                  <w:p w14:paraId="474A948B" w14:textId="77777777" w:rsidR="002C0D5B" w:rsidRDefault="002C0D5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B45F9" w14:textId="77777777" w:rsidR="00394D08" w:rsidRDefault="00394D08">
      <w:pPr>
        <w:spacing w:line="240" w:lineRule="auto"/>
        <w:ind w:left="0" w:hanging="2"/>
      </w:pPr>
      <w:r>
        <w:separator/>
      </w:r>
    </w:p>
  </w:footnote>
  <w:footnote w:type="continuationSeparator" w:id="0">
    <w:p w14:paraId="6E0708B2" w14:textId="77777777" w:rsidR="00394D08" w:rsidRDefault="00394D08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05BD5"/>
    <w:multiLevelType w:val="hybridMultilevel"/>
    <w:tmpl w:val="11F2F0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1F21209"/>
    <w:multiLevelType w:val="hybridMultilevel"/>
    <w:tmpl w:val="53B236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61789"/>
    <w:multiLevelType w:val="hybridMultilevel"/>
    <w:tmpl w:val="AA44A2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D3238"/>
    <w:multiLevelType w:val="hybridMultilevel"/>
    <w:tmpl w:val="9306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3722"/>
    <w:multiLevelType w:val="hybridMultilevel"/>
    <w:tmpl w:val="AB62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23B24"/>
    <w:multiLevelType w:val="hybridMultilevel"/>
    <w:tmpl w:val="26804F2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4F903B4"/>
    <w:multiLevelType w:val="hybridMultilevel"/>
    <w:tmpl w:val="7E388EB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DD00F7B"/>
    <w:multiLevelType w:val="multilevel"/>
    <w:tmpl w:val="26CE1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44382D"/>
    <w:multiLevelType w:val="hybridMultilevel"/>
    <w:tmpl w:val="9114490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A171E00"/>
    <w:multiLevelType w:val="hybridMultilevel"/>
    <w:tmpl w:val="1EF882E6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4CBE581E"/>
    <w:multiLevelType w:val="hybridMultilevel"/>
    <w:tmpl w:val="5A40B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701C"/>
    <w:multiLevelType w:val="multilevel"/>
    <w:tmpl w:val="5C6AA992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2" w15:restartNumberingAfterBreak="0">
    <w:nsid w:val="71190A17"/>
    <w:multiLevelType w:val="hybridMultilevel"/>
    <w:tmpl w:val="98F801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F275A"/>
    <w:multiLevelType w:val="hybridMultilevel"/>
    <w:tmpl w:val="5E7C39B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7D02F7B"/>
    <w:multiLevelType w:val="multilevel"/>
    <w:tmpl w:val="A002F2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7BC03F33"/>
    <w:multiLevelType w:val="hybridMultilevel"/>
    <w:tmpl w:val="74F0A2B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7D630381"/>
    <w:multiLevelType w:val="multilevel"/>
    <w:tmpl w:val="549E8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111741">
    <w:abstractNumId w:val="7"/>
  </w:num>
  <w:num w:numId="2" w16cid:durableId="1609578915">
    <w:abstractNumId w:val="11"/>
  </w:num>
  <w:num w:numId="3" w16cid:durableId="941373391">
    <w:abstractNumId w:val="14"/>
  </w:num>
  <w:num w:numId="4" w16cid:durableId="1793092362">
    <w:abstractNumId w:val="16"/>
  </w:num>
  <w:num w:numId="5" w16cid:durableId="245772034">
    <w:abstractNumId w:val="9"/>
  </w:num>
  <w:num w:numId="6" w16cid:durableId="618491021">
    <w:abstractNumId w:val="1"/>
  </w:num>
  <w:num w:numId="7" w16cid:durableId="1998880263">
    <w:abstractNumId w:val="2"/>
  </w:num>
  <w:num w:numId="8" w16cid:durableId="1666931804">
    <w:abstractNumId w:val="12"/>
  </w:num>
  <w:num w:numId="9" w16cid:durableId="1127704023">
    <w:abstractNumId w:val="3"/>
  </w:num>
  <w:num w:numId="10" w16cid:durableId="1638216607">
    <w:abstractNumId w:val="4"/>
  </w:num>
  <w:num w:numId="11" w16cid:durableId="1822504927">
    <w:abstractNumId w:val="6"/>
  </w:num>
  <w:num w:numId="12" w16cid:durableId="291251008">
    <w:abstractNumId w:val="0"/>
  </w:num>
  <w:num w:numId="13" w16cid:durableId="1229875375">
    <w:abstractNumId w:val="8"/>
  </w:num>
  <w:num w:numId="14" w16cid:durableId="1650209871">
    <w:abstractNumId w:val="15"/>
  </w:num>
  <w:num w:numId="15" w16cid:durableId="555288278">
    <w:abstractNumId w:val="13"/>
  </w:num>
  <w:num w:numId="16" w16cid:durableId="843516176">
    <w:abstractNumId w:val="10"/>
  </w:num>
  <w:num w:numId="17" w16cid:durableId="119315260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5B"/>
    <w:rsid w:val="00033108"/>
    <w:rsid w:val="00035ECF"/>
    <w:rsid w:val="000E5FF4"/>
    <w:rsid w:val="000F2185"/>
    <w:rsid w:val="00181F56"/>
    <w:rsid w:val="00281592"/>
    <w:rsid w:val="002C0D5B"/>
    <w:rsid w:val="002C718F"/>
    <w:rsid w:val="00334BD7"/>
    <w:rsid w:val="00343F79"/>
    <w:rsid w:val="00394D08"/>
    <w:rsid w:val="004762A1"/>
    <w:rsid w:val="004F79E6"/>
    <w:rsid w:val="0058466C"/>
    <w:rsid w:val="005F4720"/>
    <w:rsid w:val="005F78CF"/>
    <w:rsid w:val="00987F7F"/>
    <w:rsid w:val="009D2773"/>
    <w:rsid w:val="00A02FF0"/>
    <w:rsid w:val="00A44325"/>
    <w:rsid w:val="00B449D9"/>
    <w:rsid w:val="00BB7191"/>
    <w:rsid w:val="00C47C8F"/>
    <w:rsid w:val="00C80AE3"/>
    <w:rsid w:val="00C93E3F"/>
    <w:rsid w:val="00E27363"/>
    <w:rsid w:val="00E67D88"/>
    <w:rsid w:val="00EB151D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E330"/>
  <w15:docId w15:val="{56269CFF-C398-4246-8438-0FCCCBE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B614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it-IT"/>
    </w:rPr>
  </w:style>
  <w:style w:type="table" w:customStyle="1" w:styleId="affff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qFormat/>
    <w:rsid w:val="00C47C8F"/>
    <w:pPr>
      <w:spacing w:afterAutospacing="1"/>
      <w:ind w:firstLine="17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B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Um+gR7U2Giq3t9IQDvS4ABMzA==">CgMxLjAyCGguZ2pkZ3hzOAByITF3d3hmZm5UMDhrTllfRGhCcUNIMzZBQXlpeXlUamFWaA==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Selene Sindoni</cp:lastModifiedBy>
  <cp:revision>14</cp:revision>
  <dcterms:created xsi:type="dcterms:W3CDTF">2024-05-04T19:18:00Z</dcterms:created>
  <dcterms:modified xsi:type="dcterms:W3CDTF">2024-05-06T05:52:00Z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