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707.9999999999995"/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 xml:space="preserve">ANNO SCOLASTICO </w:t>
      </w:r>
      <w:bookmarkStart w:colFirst="0" w:colLast="0" w:name="bookmark=id.30j0zll" w:id="0"/>
      <w:bookmarkEnd w:id="0"/>
      <w:r w:rsidDel="00000000" w:rsidR="00000000" w:rsidRPr="00000000">
        <w:rPr>
          <w:rtl w:val="0"/>
        </w:rPr>
        <w:t xml:space="preserve"> 2023/2024    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DOCENTE</w:t>
      </w:r>
      <w:bookmarkStart w:colFirst="0" w:colLast="0" w:name="bookmark=id.1fob9te" w:id="2"/>
      <w:bookmarkEnd w:id="2"/>
      <w:r w:rsidDel="00000000" w:rsidR="00000000" w:rsidRPr="00000000">
        <w:rPr>
          <w:rtl w:val="0"/>
        </w:rPr>
        <w:t xml:space="preserve"> Sara Lodo  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DISCIPLINA </w:t>
      </w:r>
      <w:bookmarkStart w:colFirst="0" w:colLast="0" w:name="bookmark=id.3znysh7" w:id="3"/>
      <w:bookmarkEnd w:id="3"/>
      <w:r w:rsidDel="00000000" w:rsidR="00000000" w:rsidRPr="00000000">
        <w:rPr>
          <w:rtl w:val="0"/>
        </w:rPr>
        <w:t xml:space="preserve"> Seconda Lingua Francese    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  <w:t xml:space="preserve">CLASSE  </w:t>
      </w:r>
      <w:bookmarkStart w:colFirst="0" w:colLast="0" w:name="bookmark=id.2et92p0" w:id="4"/>
      <w:bookmarkEnd w:id="4"/>
      <w:r w:rsidDel="00000000" w:rsidR="00000000" w:rsidRPr="00000000">
        <w:rPr>
          <w:rtl w:val="0"/>
        </w:rPr>
        <w:t xml:space="preserve"> 3    SEZ  A</w:t>
      </w:r>
      <w:bookmarkStart w:colFirst="0" w:colLast="0" w:name="bookmark=id.tyjcwt" w:id="5"/>
      <w:bookmarkEnd w:id="5"/>
      <w:r w:rsidDel="00000000" w:rsidR="00000000" w:rsidRPr="00000000">
        <w:rPr>
          <w:rtl w:val="0"/>
        </w:rPr>
        <w:t xml:space="preserve">     INDIRIZZO </w:t>
      </w:r>
      <w:bookmarkStart w:colFirst="0" w:colLast="0" w:name="bookmark=id.3dy6vkm" w:id="6"/>
      <w:bookmarkEnd w:id="6"/>
      <w:r w:rsidDel="00000000" w:rsidR="00000000" w:rsidRPr="00000000">
        <w:rPr>
          <w:rtl w:val="0"/>
        </w:rPr>
        <w:t xml:space="preserve">  AFM   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LIBRO/I  DI TESTO:  </w:t>
      </w:r>
      <w:bookmarkStart w:colFirst="0" w:colLast="0" w:name="bookmark=id.1t3h5sf" w:id="7"/>
      <w:bookmarkEnd w:id="7"/>
      <w:r w:rsidDel="00000000" w:rsidR="00000000" w:rsidRPr="00000000">
        <w:rPr>
          <w:rtl w:val="0"/>
        </w:rPr>
        <w:t xml:space="preserve"> “Synergies 2”, Méthode pour les compétences de langue et culture française, Minerva Scuola.     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b w:val="1"/>
          <w:rtl w:val="0"/>
        </w:rPr>
        <w:t xml:space="preserve">Révision grammaticale </w:t>
      </w:r>
      <w:r w:rsidDel="00000000" w:rsidR="00000000" w:rsidRPr="00000000">
        <w:rPr>
          <w:rtl w:val="0"/>
        </w:rPr>
        <w:t xml:space="preserve">: présent des trois groupes, impératif, passé composé et imparfait, futur simple, conditionnel présent, gallicismes, pronoms (sujets, toniques, réfléchis,COD, COI), pronoms relatifs simples, adjectifs possessifs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Unité 10 « Les Médias » </w:t>
      </w:r>
    </w:p>
    <w:p w:rsidR="00000000" w:rsidDel="00000000" w:rsidP="00000000" w:rsidRDefault="00000000" w:rsidRPr="00000000" w14:paraId="0000000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Communication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S’informer sur l’actualité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Donner et solliciter une opinion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i w:val="1"/>
          <w:rtl w:val="0"/>
        </w:rPr>
        <w:t xml:space="preserve">Lexique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Les médias traditionnels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Internet et les réseaux sociaux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Les faits divers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Les faits de société</w:t>
      </w:r>
    </w:p>
    <w:p w:rsidR="00000000" w:rsidDel="00000000" w:rsidP="00000000" w:rsidRDefault="00000000" w:rsidRPr="00000000" w14:paraId="0000001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Grammaire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La nominalisation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Les pronoms possessifs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Les pronoms relatifs composés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Les pronoms démonstratifs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La mise en relief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Les verbes d’opinion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i w:val="1"/>
          <w:rtl w:val="0"/>
        </w:rPr>
        <w:t xml:space="preserve">Culture et Civilisation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La presse française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Unité 11 « Se distraire »</w:t>
      </w:r>
    </w:p>
    <w:p w:rsidR="00000000" w:rsidDel="00000000" w:rsidP="00000000" w:rsidRDefault="00000000" w:rsidRPr="00000000" w14:paraId="0000001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Communication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Exprimer une critique positive ou négative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Proposer et décrire un événement culturel</w:t>
      </w:r>
    </w:p>
    <w:p w:rsidR="00000000" w:rsidDel="00000000" w:rsidP="00000000" w:rsidRDefault="00000000" w:rsidRPr="00000000" w14:paraId="00000020">
      <w:pPr>
        <w:rPr>
          <w:i w:val="1"/>
        </w:rPr>
      </w:pPr>
      <w:r w:rsidDel="00000000" w:rsidR="00000000" w:rsidRPr="00000000">
        <w:rPr>
          <w:rtl w:val="0"/>
        </w:rPr>
        <w:t xml:space="preserve">Échanger des opinions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Lexique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Le cinéma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Le théâtre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La musique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La danse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L’art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La photographie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Le cirque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i w:val="1"/>
          <w:rtl w:val="0"/>
        </w:rPr>
        <w:t xml:space="preserve">Grammaire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Le comparatif d’action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Le superlatif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Les comparatifs et superlatifs irréguliers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Le plus-que-parfait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i w:val="1"/>
          <w:rtl w:val="0"/>
        </w:rPr>
        <w:t xml:space="preserve">Culture et Civilisation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Les festivals de musique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rtl w:val="0"/>
        </w:rPr>
        <w:t xml:space="preserve">Unité 12 « Une conscience écolo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i w:val="1"/>
          <w:rtl w:val="0"/>
        </w:rPr>
        <w:t xml:space="preserve">Communication et Lexique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Les problèmes environnementaux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La protection de l’environnement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Les sources d’énergie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Exprimer une interdiction ou une obligation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Exprimer un doute, une certitude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Exprimer une nécessité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i w:val="1"/>
          <w:rtl w:val="0"/>
        </w:rPr>
        <w:t xml:space="preserve">Grammaire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Le subjonctif présent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L’infinitif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Le participe présent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L’adjectif verbal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Le gérondif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i w:val="1"/>
          <w:rtl w:val="0"/>
        </w:rPr>
        <w:t xml:space="preserve">Culture et Civilisation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La France face à ses défis écologiques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b w:val="1"/>
          <w:rtl w:val="0"/>
        </w:rPr>
        <w:t xml:space="preserve">Unité 13 « S’investir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i w:val="1"/>
          <w:rtl w:val="0"/>
        </w:rPr>
        <w:t xml:space="preserve">Grammaire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L’expression de l’hypothèse et de la condition avec si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L’expression de l’hypothèse et de la condition avec d’autres conjonctions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Le futur antérieur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rtl w:val="0"/>
        </w:rPr>
        <w:t xml:space="preserve">Unité 14 « Entre nous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i w:val="1"/>
          <w:rtl w:val="0"/>
        </w:rPr>
        <w:t xml:space="preserve">Communication et Lexique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L’amour, l’état civil, l’amitié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Solliciter et exprimer des confidences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Les valeurs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Les sentiments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Les verbes de sentiment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Exprimer un sentiment positif ou négatif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i w:val="1"/>
          <w:rtl w:val="0"/>
        </w:rPr>
        <w:t xml:space="preserve">Grammaire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L’expression de l’opposition et de la concession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La forme restrictive ne…que 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Les adjectifs et les pronoms indéfinis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Les pronoms interrogatifs 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Le conditionnel passé 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i w:val="1"/>
          <w:rtl w:val="0"/>
        </w:rPr>
        <w:t xml:space="preserve">Culture et Civilisation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Les amours de vacances 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LES CHANSONS FRANÇAISES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"For Me Formidable" Charles Aznavour </w:t>
      </w:r>
    </w:p>
    <w:p w:rsidR="00000000" w:rsidDel="00000000" w:rsidP="00000000" w:rsidRDefault="00000000" w:rsidRPr="00000000" w14:paraId="0000005C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"Elle me dit" Mika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"Je veux" Zaz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"Les gens"Christophe Maé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2962ff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"Non, je ne regrette rien” Edith Piaf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"Comme d'habitude" Michel Sardou</w:t>
      </w:r>
    </w:p>
    <w:p w:rsidR="00000000" w:rsidDel="00000000" w:rsidP="00000000" w:rsidRDefault="00000000" w:rsidRPr="00000000" w14:paraId="00000061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“J’attends” Ben Mazue</w:t>
      </w:r>
    </w:p>
    <w:p w:rsidR="00000000" w:rsidDel="00000000" w:rsidP="00000000" w:rsidRDefault="00000000" w:rsidRPr="00000000" w14:paraId="00000062">
      <w:pPr>
        <w:rPr>
          <w:highlight w:val="yellow"/>
        </w:rPr>
      </w:pPr>
      <w:r w:rsidDel="00000000" w:rsidR="00000000" w:rsidRPr="00000000">
        <w:rPr>
          <w:highlight w:val="white"/>
          <w:rtl w:val="0"/>
        </w:rPr>
        <w:t xml:space="preserve">“Je vole”, “En chantant”, “Je vais t’aimer” Michel Sardou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b w:val="1"/>
          <w:rtl w:val="0"/>
        </w:rPr>
        <w:t xml:space="preserve">SUPPORTI AUDIOVISIVI UTILIZZATI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Film: “La famille Belier” - lavoro in classe con materiale inerente al film consegnato dalla docente.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Melegnano, 29 maggio 2024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Firme alunni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firma docente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----------------------------------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ab/>
        <w:tab/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97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7839"/>
      <w:tblGridChange w:id="0">
        <w:tblGrid>
          <w:gridCol w:w="1870"/>
          <w:gridCol w:w="7839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7B">
          <w:pPr>
            <w:ind w:left="-70" w:right="-70" w:firstLine="70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-633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descr="Logo Benini" id="12" name="image1.jpg"/>
                <a:graphic>
                  <a:graphicData uri="http://schemas.openxmlformats.org/drawingml/2006/picture">
                    <pic:pic>
                      <pic:nvPicPr>
                        <pic:cNvPr descr="Logo Benini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bookmarkStart w:colFirst="0" w:colLast="0" w:name="bookmark=id.17dp8vu" w:id="8"/>
        <w:bookmarkEnd w:id="8"/>
        <w:p w:rsidR="00000000" w:rsidDel="00000000" w:rsidP="00000000" w:rsidRDefault="00000000" w:rsidRPr="00000000" w14:paraId="0000007C">
          <w:pPr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46380" cy="246380"/>
                <wp:effectExtent b="0" l="0" r="0" t="0"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Istruzione Superiore “Vincenzo Benini” MELEGNANO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bottom w:w="0.0" w:type="dxa"/>
          </w:tcMar>
        </w:tcPr>
        <w:p w:rsidR="00000000" w:rsidDel="00000000" w:rsidP="00000000" w:rsidRDefault="00000000" w:rsidRPr="00000000" w14:paraId="00000080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1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PROGRAMMI FINALI</w:t>
          </w:r>
        </w:p>
        <w:p w:rsidR="00000000" w:rsidDel="00000000" w:rsidP="00000000" w:rsidRDefault="00000000" w:rsidRPr="00000000" w14:paraId="0000008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i w:val="1"/>
      <w:szCs w:val="20"/>
    </w:rPr>
  </w:style>
  <w:style w:type="character" w:styleId="Carpredefinitoparagrafo" w:default="1">
    <w:name w:val="Default Paragraph Font"/>
    <w:semiHidden w:val="1"/>
  </w:style>
  <w:style w:type="table" w:styleId="Tabellanormale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semiHidden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s/oHMC+INooWvo1gjrp0s9g4Mg==">CgMxLjAyCmlkLjMwajB6bGwyCGguZ2pkZ3hzMgppZC4xZm9iOXRlMgppZC4zem55c2g3MgppZC4yZXQ5MnAwMglpZC50eWpjd3QyCmlkLjNkeTZ2a20yCmlkLjF0M2g1c2YyCmlkLjE3ZHA4dnU4AHIhMVB3RXVQaVlaN05udDUxSFpVQ1NaZGhYbDlwMTQxMW9u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2024-05-09T08:15:00Z</dcterms:created>
  <dc:creator>User</dc:creator>
</cp:coreProperties>
</file>