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F00CC16" w14:textId="5FC05632" w:rsidR="00B65D6E" w:rsidRDefault="00F748A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  <w:r>
        <w:rPr>
          <w:color w:val="000000"/>
        </w:rPr>
        <w:t xml:space="preserve">ANNO SCOLASTICO </w:t>
      </w:r>
      <w:bookmarkStart w:id="0" w:name="bookmark=id.gjdgxs" w:colFirst="0" w:colLast="0"/>
      <w:bookmarkEnd w:id="0"/>
      <w:r>
        <w:rPr>
          <w:color w:val="000000"/>
        </w:rPr>
        <w:t>   202</w:t>
      </w:r>
      <w:r w:rsidR="00793A57">
        <w:rPr>
          <w:color w:val="000000"/>
        </w:rPr>
        <w:t>3</w:t>
      </w:r>
      <w:r>
        <w:rPr>
          <w:color w:val="000000"/>
        </w:rPr>
        <w:t>/202</w:t>
      </w:r>
      <w:r w:rsidR="00793A57">
        <w:rPr>
          <w:color w:val="000000"/>
        </w:rPr>
        <w:t>4</w:t>
      </w:r>
      <w:r>
        <w:rPr>
          <w:color w:val="000000"/>
        </w:rPr>
        <w:t>  </w:t>
      </w:r>
    </w:p>
    <w:p w14:paraId="3CA262BA" w14:textId="77777777" w:rsidR="00B65D6E" w:rsidRDefault="00F748A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color w:val="000000"/>
        </w:rPr>
      </w:pPr>
      <w:r>
        <w:rPr>
          <w:color w:val="000000"/>
        </w:rPr>
        <w:t xml:space="preserve">DOCENTE </w:t>
      </w:r>
      <w:bookmarkStart w:id="1" w:name="bookmark=id.30j0zll" w:colFirst="0" w:colLast="0"/>
      <w:bookmarkEnd w:id="1"/>
      <w:r>
        <w:rPr>
          <w:color w:val="000000"/>
        </w:rPr>
        <w:t>   P</w:t>
      </w:r>
      <w:r>
        <w:t>aparo Vanessa</w:t>
      </w:r>
      <w:r>
        <w:rPr>
          <w:color w:val="000000"/>
        </w:rPr>
        <w:t xml:space="preserve"> </w:t>
      </w:r>
    </w:p>
    <w:p w14:paraId="3CB24147" w14:textId="77777777" w:rsidR="00B65D6E" w:rsidRDefault="00F748A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color w:val="000000"/>
        </w:rPr>
      </w:pPr>
      <w:r>
        <w:rPr>
          <w:color w:val="000000"/>
        </w:rPr>
        <w:t xml:space="preserve">DISCIPLINA </w:t>
      </w:r>
      <w:bookmarkStart w:id="2" w:name="bookmark=id.1fob9te" w:colFirst="0" w:colLast="0"/>
      <w:bookmarkEnd w:id="2"/>
      <w:r>
        <w:rPr>
          <w:color w:val="000000"/>
        </w:rPr>
        <w:t>     Scienze natural</w:t>
      </w:r>
      <w:r>
        <w:t xml:space="preserve">i </w:t>
      </w:r>
    </w:p>
    <w:p w14:paraId="1D7F141E" w14:textId="77777777" w:rsidR="00B65D6E" w:rsidRDefault="00F748A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color w:val="000000"/>
        </w:rPr>
      </w:pPr>
      <w:r>
        <w:rPr>
          <w:color w:val="000000"/>
        </w:rPr>
        <w:t xml:space="preserve">CLASSE  </w:t>
      </w:r>
      <w:bookmarkStart w:id="3" w:name="bookmark=id.3znysh7" w:colFirst="0" w:colLast="0"/>
      <w:bookmarkEnd w:id="3"/>
      <w:r>
        <w:rPr>
          <w:color w:val="000000"/>
        </w:rPr>
        <w:t xml:space="preserve">   5   SEZ M </w:t>
      </w:r>
      <w:bookmarkStart w:id="4" w:name="bookmark=id.2et92p0" w:colFirst="0" w:colLast="0"/>
      <w:bookmarkEnd w:id="4"/>
      <w:r>
        <w:rPr>
          <w:color w:val="000000"/>
        </w:rPr>
        <w:t xml:space="preserve">     INDIRIZZO </w:t>
      </w:r>
      <w:bookmarkStart w:id="5" w:name="bookmark=id.tyjcwt" w:colFirst="0" w:colLast="0"/>
      <w:bookmarkEnd w:id="5"/>
      <w:r>
        <w:rPr>
          <w:color w:val="000000"/>
        </w:rPr>
        <w:t xml:space="preserve">     Scienze umane </w:t>
      </w:r>
    </w:p>
    <w:p w14:paraId="2F3375C7" w14:textId="77777777" w:rsidR="00B65D6E" w:rsidRDefault="00F748A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  <w:r>
        <w:rPr>
          <w:color w:val="000000"/>
        </w:rPr>
        <w:t xml:space="preserve">LIBRO/I  DI TESTO:  </w:t>
      </w:r>
      <w:bookmarkStart w:id="6" w:name="bookmark=id.3dy6vkm" w:colFirst="0" w:colLast="0"/>
      <w:bookmarkEnd w:id="6"/>
      <w:r>
        <w:rPr>
          <w:color w:val="000000"/>
        </w:rPr>
        <w:t>     </w:t>
      </w:r>
    </w:p>
    <w:p w14:paraId="643A1394" w14:textId="77777777" w:rsidR="00B65D6E" w:rsidRDefault="00B65D6E">
      <w:pPr>
        <w:spacing w:before="9" w:after="1"/>
        <w:ind w:left="0" w:hanging="2"/>
        <w:rPr>
          <w:rFonts w:ascii="Arial" w:eastAsia="Arial" w:hAnsi="Arial" w:cs="Arial"/>
          <w:sz w:val="22"/>
          <w:szCs w:val="22"/>
        </w:rPr>
      </w:pPr>
    </w:p>
    <w:tbl>
      <w:tblPr>
        <w:tblStyle w:val="a"/>
        <w:tblW w:w="9870" w:type="dxa"/>
        <w:tblInd w:w="-80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000" w:firstRow="0" w:lastRow="0" w:firstColumn="0" w:lastColumn="0" w:noHBand="0" w:noVBand="0"/>
      </w:tblPr>
      <w:tblGrid>
        <w:gridCol w:w="3705"/>
        <w:gridCol w:w="2940"/>
        <w:gridCol w:w="3225"/>
      </w:tblGrid>
      <w:tr w:rsidR="00B65D6E" w14:paraId="3F447642" w14:textId="77777777">
        <w:trPr>
          <w:trHeight w:val="380"/>
        </w:trPr>
        <w:tc>
          <w:tcPr>
            <w:tcW w:w="3705" w:type="dxa"/>
          </w:tcPr>
          <w:p w14:paraId="230E0F20" w14:textId="77777777" w:rsidR="00B65D6E" w:rsidRDefault="00F748AC">
            <w:pPr>
              <w:ind w:left="0"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-CURTIS HELENA / BARNES SUE N /SCHNEK ADRIANA E ALTRI</w:t>
            </w:r>
          </w:p>
        </w:tc>
        <w:tc>
          <w:tcPr>
            <w:tcW w:w="2940" w:type="dxa"/>
          </w:tcPr>
          <w:p w14:paraId="6D6709DA" w14:textId="77777777" w:rsidR="00B65D6E" w:rsidRDefault="00F748AC">
            <w:pPr>
              <w:ind w:left="0" w:hanging="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PERCORSI DI SCIENZE NATURALI 2ED. (LDM) / CHIMICA ORGANICA,</w:t>
            </w:r>
          </w:p>
          <w:p w14:paraId="24F1D81F" w14:textId="77777777" w:rsidR="00B65D6E" w:rsidRDefault="00F748AC">
            <w:pPr>
              <w:ind w:left="0" w:hanging="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BIOCHIMICA, BIOTECNOLOGIE</w:t>
            </w:r>
          </w:p>
        </w:tc>
        <w:tc>
          <w:tcPr>
            <w:tcW w:w="3225" w:type="dxa"/>
          </w:tcPr>
          <w:p w14:paraId="6CFCF4B3" w14:textId="77777777" w:rsidR="00B65D6E" w:rsidRDefault="00F748AC">
            <w:pPr>
              <w:ind w:left="0"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Zanichelli editore </w:t>
            </w:r>
          </w:p>
        </w:tc>
      </w:tr>
      <w:tr w:rsidR="005433E7" w14:paraId="3EA135AE" w14:textId="77777777">
        <w:trPr>
          <w:trHeight w:val="380"/>
        </w:trPr>
        <w:tc>
          <w:tcPr>
            <w:tcW w:w="3705" w:type="dxa"/>
          </w:tcPr>
          <w:p w14:paraId="4F059DAC" w14:textId="1E27D8CB" w:rsidR="005433E7" w:rsidRDefault="005A3D36">
            <w:pPr>
              <w:ind w:left="0"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-TOTTOLA/ ALLEGREZZA/RIGHETTI</w:t>
            </w:r>
          </w:p>
        </w:tc>
        <w:tc>
          <w:tcPr>
            <w:tcW w:w="2940" w:type="dxa"/>
          </w:tcPr>
          <w:p w14:paraId="257EBF81" w14:textId="018DE2EB" w:rsidR="005433E7" w:rsidRDefault="005A3D36">
            <w:pPr>
              <w:ind w:left="0" w:hanging="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CHIMICA PER NOI-LINEA VER</w:t>
            </w:r>
            <w:r w:rsidR="001877F1">
              <w:rPr>
                <w:rFonts w:ascii="Arial" w:eastAsia="Arial" w:hAnsi="Arial" w:cs="Arial"/>
                <w:sz w:val="18"/>
                <w:szCs w:val="18"/>
              </w:rPr>
              <w:t>DE</w:t>
            </w:r>
          </w:p>
        </w:tc>
        <w:tc>
          <w:tcPr>
            <w:tcW w:w="3225" w:type="dxa"/>
          </w:tcPr>
          <w:p w14:paraId="0A85808C" w14:textId="2A74A966" w:rsidR="005433E7" w:rsidRDefault="001877F1">
            <w:pPr>
              <w:ind w:left="0"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Mondadori scuola</w:t>
            </w:r>
          </w:p>
        </w:tc>
      </w:tr>
      <w:tr w:rsidR="00B65D6E" w14:paraId="40C860D0" w14:textId="77777777">
        <w:trPr>
          <w:trHeight w:val="380"/>
        </w:trPr>
        <w:tc>
          <w:tcPr>
            <w:tcW w:w="3705" w:type="dxa"/>
          </w:tcPr>
          <w:p w14:paraId="407985F0" w14:textId="77777777" w:rsidR="00B65D6E" w:rsidRDefault="00F748AC">
            <w:pPr>
              <w:ind w:left="0"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-SADAVA DAVID / HILLIS M. DAVID /ET ALL</w:t>
            </w:r>
          </w:p>
          <w:p w14:paraId="1114185D" w14:textId="77777777" w:rsidR="00B65D6E" w:rsidRDefault="00B65D6E">
            <w:pPr>
              <w:ind w:left="0" w:hanging="2"/>
              <w:rPr>
                <w:rFonts w:ascii="Arial" w:eastAsia="Arial" w:hAnsi="Arial" w:cs="Arial"/>
              </w:rPr>
            </w:pPr>
          </w:p>
        </w:tc>
        <w:tc>
          <w:tcPr>
            <w:tcW w:w="2940" w:type="dxa"/>
          </w:tcPr>
          <w:p w14:paraId="4AF768E6" w14:textId="77777777" w:rsidR="00B65D6E" w:rsidRDefault="00F748AC">
            <w:pPr>
              <w:ind w:left="0" w:hanging="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NUOVA BIOLOGIA BLU (LA) - GENETICA, DNA E CORPO UMANO</w:t>
            </w:r>
          </w:p>
          <w:p w14:paraId="1080137A" w14:textId="77777777" w:rsidR="00B65D6E" w:rsidRDefault="00B65D6E">
            <w:pPr>
              <w:ind w:left="0" w:hanging="2"/>
              <w:rPr>
                <w:rFonts w:ascii="Arial" w:eastAsia="Arial" w:hAnsi="Arial" w:cs="Arial"/>
              </w:rPr>
            </w:pPr>
          </w:p>
        </w:tc>
        <w:tc>
          <w:tcPr>
            <w:tcW w:w="3225" w:type="dxa"/>
          </w:tcPr>
          <w:p w14:paraId="1C77F395" w14:textId="77777777" w:rsidR="00B65D6E" w:rsidRDefault="00F748AC">
            <w:pPr>
              <w:ind w:left="0"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Zanichelli editore </w:t>
            </w:r>
          </w:p>
        </w:tc>
      </w:tr>
      <w:tr w:rsidR="00B65D6E" w14:paraId="0F0946FC" w14:textId="77777777">
        <w:trPr>
          <w:trHeight w:val="380"/>
        </w:trPr>
        <w:tc>
          <w:tcPr>
            <w:tcW w:w="3705" w:type="dxa"/>
          </w:tcPr>
          <w:p w14:paraId="6236E28D" w14:textId="77777777" w:rsidR="00B65D6E" w:rsidRDefault="00F748AC">
            <w:pPr>
              <w:ind w:left="0"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-LONGHI GABRIELE</w:t>
            </w:r>
          </w:p>
        </w:tc>
        <w:tc>
          <w:tcPr>
            <w:tcW w:w="2940" w:type="dxa"/>
          </w:tcPr>
          <w:p w14:paraId="6E9E3700" w14:textId="77777777" w:rsidR="00B65D6E" w:rsidRDefault="00F748AC">
            <w:pPr>
              <w:ind w:left="0" w:hanging="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SCIENZE DELLA TERRA VOLUME 2 EDIZIONE PLUS</w:t>
            </w:r>
          </w:p>
        </w:tc>
        <w:tc>
          <w:tcPr>
            <w:tcW w:w="3225" w:type="dxa"/>
          </w:tcPr>
          <w:p w14:paraId="46B0FDE6" w14:textId="6D6A75A9" w:rsidR="00B65D6E" w:rsidRDefault="00F748AC">
            <w:pPr>
              <w:ind w:left="0"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D</w:t>
            </w:r>
            <w:r w:rsidR="001877F1">
              <w:rPr>
                <w:rFonts w:ascii="Arial" w:eastAsia="Arial" w:hAnsi="Arial" w:cs="Arial"/>
              </w:rPr>
              <w:t>e Agostini</w:t>
            </w:r>
          </w:p>
        </w:tc>
      </w:tr>
    </w:tbl>
    <w:p w14:paraId="71F4F0A2" w14:textId="77777777" w:rsidR="00B65D6E" w:rsidRDefault="00B65D6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sz w:val="22"/>
          <w:szCs w:val="22"/>
        </w:rPr>
      </w:pPr>
      <w:bookmarkStart w:id="7" w:name="bookmark=id.1t3h5sf" w:colFirst="0" w:colLast="0"/>
      <w:bookmarkEnd w:id="7"/>
    </w:p>
    <w:p w14:paraId="5CC074CE" w14:textId="1C1E444A" w:rsidR="00B65D6E" w:rsidRDefault="00F748AC">
      <w:pPr>
        <w:widowControl w:val="0"/>
        <w:tabs>
          <w:tab w:val="left" w:pos="426"/>
        </w:tabs>
        <w:spacing w:before="93"/>
        <w:ind w:left="0" w:hanging="2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Ore di lezione effettuate nell'anno scolastico 202</w:t>
      </w:r>
      <w:r w:rsidR="00D45C88">
        <w:rPr>
          <w:rFonts w:ascii="Arial" w:eastAsia="Arial" w:hAnsi="Arial" w:cs="Arial"/>
          <w:b/>
          <w:sz w:val="22"/>
          <w:szCs w:val="22"/>
        </w:rPr>
        <w:t>3</w:t>
      </w:r>
      <w:r>
        <w:rPr>
          <w:rFonts w:ascii="Arial" w:eastAsia="Arial" w:hAnsi="Arial" w:cs="Arial"/>
          <w:b/>
          <w:sz w:val="22"/>
          <w:szCs w:val="22"/>
        </w:rPr>
        <w:t>-202</w:t>
      </w:r>
      <w:r w:rsidR="00D45C88">
        <w:rPr>
          <w:rFonts w:ascii="Arial" w:eastAsia="Arial" w:hAnsi="Arial" w:cs="Arial"/>
          <w:b/>
          <w:sz w:val="22"/>
          <w:szCs w:val="22"/>
        </w:rPr>
        <w:t>4</w:t>
      </w:r>
    </w:p>
    <w:p w14:paraId="5E4DE9B6" w14:textId="77777777" w:rsidR="00B65D6E" w:rsidRDefault="00B65D6E">
      <w:pPr>
        <w:spacing w:before="8" w:after="1"/>
        <w:ind w:left="0" w:hanging="2"/>
        <w:rPr>
          <w:rFonts w:ascii="Arial" w:eastAsia="Arial" w:hAnsi="Arial" w:cs="Arial"/>
          <w:sz w:val="22"/>
          <w:szCs w:val="22"/>
        </w:rPr>
      </w:pPr>
    </w:p>
    <w:tbl>
      <w:tblPr>
        <w:tblStyle w:val="a0"/>
        <w:tblW w:w="9489" w:type="dxa"/>
        <w:tblInd w:w="1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513"/>
        <w:gridCol w:w="2976"/>
      </w:tblGrid>
      <w:tr w:rsidR="00B65D6E" w14:paraId="3E8F3656" w14:textId="77777777">
        <w:trPr>
          <w:trHeight w:val="380"/>
        </w:trPr>
        <w:tc>
          <w:tcPr>
            <w:tcW w:w="6513" w:type="dxa"/>
          </w:tcPr>
          <w:p w14:paraId="6E0BD404" w14:textId="77777777" w:rsidR="00B65D6E" w:rsidRDefault="00F748AC">
            <w:pPr>
              <w:spacing w:before="3"/>
              <w:ind w:left="0"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t>Ore settimanali previste dal piano di studi</w:t>
            </w:r>
          </w:p>
        </w:tc>
        <w:tc>
          <w:tcPr>
            <w:tcW w:w="2976" w:type="dxa"/>
          </w:tcPr>
          <w:p w14:paraId="56D182AE" w14:textId="77777777" w:rsidR="00B65D6E" w:rsidRDefault="00F748AC">
            <w:pPr>
              <w:ind w:left="0"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</w:t>
            </w:r>
          </w:p>
        </w:tc>
      </w:tr>
      <w:tr w:rsidR="00B65D6E" w14:paraId="52021038" w14:textId="77777777">
        <w:trPr>
          <w:trHeight w:val="375"/>
        </w:trPr>
        <w:tc>
          <w:tcPr>
            <w:tcW w:w="6513" w:type="dxa"/>
          </w:tcPr>
          <w:p w14:paraId="17245504" w14:textId="77777777" w:rsidR="00B65D6E" w:rsidRDefault="00F748AC">
            <w:pPr>
              <w:spacing w:before="3"/>
              <w:ind w:left="0"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t>Ore annuali previste dal piano di studi</w:t>
            </w:r>
          </w:p>
        </w:tc>
        <w:tc>
          <w:tcPr>
            <w:tcW w:w="2976" w:type="dxa"/>
          </w:tcPr>
          <w:p w14:paraId="67DE30C6" w14:textId="77777777" w:rsidR="00B65D6E" w:rsidRDefault="00F748AC">
            <w:pPr>
              <w:ind w:left="0"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66</w:t>
            </w:r>
          </w:p>
        </w:tc>
      </w:tr>
    </w:tbl>
    <w:p w14:paraId="34350A96" w14:textId="77777777" w:rsidR="00B65D6E" w:rsidRDefault="00B65D6E">
      <w:pPr>
        <w:spacing w:before="4" w:after="120"/>
        <w:ind w:left="0" w:hanging="2"/>
        <w:rPr>
          <w:rFonts w:ascii="Arial" w:eastAsia="Arial" w:hAnsi="Arial" w:cs="Arial"/>
          <w:sz w:val="22"/>
          <w:szCs w:val="22"/>
        </w:rPr>
      </w:pPr>
    </w:p>
    <w:p w14:paraId="71E3F8F3" w14:textId="77777777" w:rsidR="00B65D6E" w:rsidRDefault="00F748AC">
      <w:pPr>
        <w:widowControl w:val="0"/>
        <w:tabs>
          <w:tab w:val="left" w:pos="426"/>
        </w:tabs>
        <w:spacing w:line="360" w:lineRule="auto"/>
        <w:ind w:left="0" w:right="1057" w:hanging="2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Competenze disciplinari raggiunte: (fare riferimento alle competenze elencate nel documento di classe)</w:t>
      </w:r>
    </w:p>
    <w:tbl>
      <w:tblPr>
        <w:tblStyle w:val="a1"/>
        <w:tblW w:w="9585" w:type="dxa"/>
        <w:tblInd w:w="1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980"/>
        <w:gridCol w:w="4605"/>
      </w:tblGrid>
      <w:tr w:rsidR="00B65D6E" w14:paraId="1F944A3B" w14:textId="77777777">
        <w:trPr>
          <w:trHeight w:val="380"/>
        </w:trPr>
        <w:tc>
          <w:tcPr>
            <w:tcW w:w="4980" w:type="dxa"/>
          </w:tcPr>
          <w:p w14:paraId="51D28806" w14:textId="77777777" w:rsidR="00B65D6E" w:rsidRDefault="00F748AC">
            <w:pPr>
              <w:spacing w:before="1"/>
              <w:ind w:left="0" w:hanging="2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t>competenza raggiunta</w:t>
            </w:r>
          </w:p>
        </w:tc>
        <w:tc>
          <w:tcPr>
            <w:tcW w:w="4605" w:type="dxa"/>
          </w:tcPr>
          <w:p w14:paraId="14B930DD" w14:textId="77777777" w:rsidR="00B65D6E" w:rsidRDefault="00F748AC">
            <w:pPr>
              <w:spacing w:before="1"/>
              <w:ind w:left="0" w:hanging="2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t>Note</w:t>
            </w:r>
          </w:p>
        </w:tc>
      </w:tr>
      <w:tr w:rsidR="00B65D6E" w14:paraId="13DB4353" w14:textId="77777777">
        <w:trPr>
          <w:trHeight w:val="380"/>
        </w:trPr>
        <w:tc>
          <w:tcPr>
            <w:tcW w:w="4980" w:type="dxa"/>
          </w:tcPr>
          <w:p w14:paraId="16F078E7" w14:textId="77777777" w:rsidR="00B65D6E" w:rsidRDefault="00F748AC">
            <w:pPr>
              <w:spacing w:line="360" w:lineRule="auto"/>
              <w:ind w:left="0"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Riconoscere o stabilire relazioni tra fenomeni, padroneggiando le procedure e i metodi di indagine propri delle scienze </w:t>
            </w:r>
          </w:p>
        </w:tc>
        <w:tc>
          <w:tcPr>
            <w:tcW w:w="4605" w:type="dxa"/>
          </w:tcPr>
          <w:p w14:paraId="225AE3A0" w14:textId="77777777" w:rsidR="00B65D6E" w:rsidRDefault="00F748AC">
            <w:pPr>
              <w:ind w:left="0"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la competenza è raggiunta dal gruppo classe a livelli differenti (base, intermedio, avanzato)</w:t>
            </w:r>
          </w:p>
        </w:tc>
      </w:tr>
      <w:tr w:rsidR="00B65D6E" w14:paraId="1933B5BF" w14:textId="77777777">
        <w:trPr>
          <w:trHeight w:val="380"/>
        </w:trPr>
        <w:tc>
          <w:tcPr>
            <w:tcW w:w="4980" w:type="dxa"/>
          </w:tcPr>
          <w:p w14:paraId="5DB28498" w14:textId="77777777" w:rsidR="00B65D6E" w:rsidRDefault="00F748AC">
            <w:pPr>
              <w:spacing w:line="360" w:lineRule="auto"/>
              <w:ind w:left="0"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Porsi in modo critico e consapevole di fronte ai temi di carattere scientifico e tecnologico della società attuale, individuando soluzioni </w:t>
            </w:r>
            <w:r>
              <w:rPr>
                <w:rFonts w:ascii="Arial" w:eastAsia="Arial" w:hAnsi="Arial" w:cs="Arial"/>
              </w:rPr>
              <w:lastRenderedPageBreak/>
              <w:t>a problemi tecnico- scientifici</w:t>
            </w:r>
          </w:p>
        </w:tc>
        <w:tc>
          <w:tcPr>
            <w:tcW w:w="4605" w:type="dxa"/>
          </w:tcPr>
          <w:p w14:paraId="249592F6" w14:textId="77777777" w:rsidR="00B65D6E" w:rsidRDefault="00F748AC">
            <w:pPr>
              <w:ind w:left="0"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lastRenderedPageBreak/>
              <w:t>la competenza è raggiunta dal gruppo classe a livelli differenti (base, intermedio, avanzato)</w:t>
            </w:r>
          </w:p>
        </w:tc>
      </w:tr>
    </w:tbl>
    <w:p w14:paraId="6FD013B6" w14:textId="77777777" w:rsidR="00B65D6E" w:rsidRDefault="00B65D6E">
      <w:pPr>
        <w:widowControl w:val="0"/>
        <w:tabs>
          <w:tab w:val="left" w:pos="426"/>
        </w:tabs>
        <w:spacing w:line="360" w:lineRule="auto"/>
        <w:ind w:left="0" w:right="1924" w:hanging="2"/>
        <w:rPr>
          <w:rFonts w:ascii="Arial" w:eastAsia="Arial" w:hAnsi="Arial" w:cs="Arial"/>
          <w:b/>
          <w:sz w:val="22"/>
          <w:szCs w:val="22"/>
        </w:rPr>
      </w:pPr>
    </w:p>
    <w:p w14:paraId="05347A9E" w14:textId="19125A32" w:rsidR="00B65D6E" w:rsidRPr="00D11682" w:rsidRDefault="00F748AC" w:rsidP="006761E8">
      <w:pPr>
        <w:ind w:leftChars="0" w:left="0" w:firstLineChars="0" w:firstLine="0"/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Competenze trasversali o di educazione civica raggiunte: (fare riferimento alle  competenze elencate nel documento di classe)</w:t>
      </w:r>
    </w:p>
    <w:tbl>
      <w:tblPr>
        <w:tblStyle w:val="a2"/>
        <w:tblW w:w="9585" w:type="dxa"/>
        <w:tblInd w:w="1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980"/>
        <w:gridCol w:w="4605"/>
      </w:tblGrid>
      <w:tr w:rsidR="00B65D6E" w14:paraId="3BFE1ECA" w14:textId="77777777">
        <w:trPr>
          <w:trHeight w:val="380"/>
        </w:trPr>
        <w:tc>
          <w:tcPr>
            <w:tcW w:w="4980" w:type="dxa"/>
          </w:tcPr>
          <w:p w14:paraId="4950A683" w14:textId="77777777" w:rsidR="00B65D6E" w:rsidRDefault="00F748AC">
            <w:pPr>
              <w:spacing w:before="2"/>
              <w:ind w:left="0" w:hanging="2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t>competenza raggiunta</w:t>
            </w:r>
          </w:p>
        </w:tc>
        <w:tc>
          <w:tcPr>
            <w:tcW w:w="4605" w:type="dxa"/>
          </w:tcPr>
          <w:p w14:paraId="3610C263" w14:textId="77777777" w:rsidR="00B65D6E" w:rsidRDefault="00F748AC">
            <w:pPr>
              <w:spacing w:before="2"/>
              <w:ind w:left="0" w:hanging="2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t>Note</w:t>
            </w:r>
          </w:p>
        </w:tc>
      </w:tr>
      <w:tr w:rsidR="00B65D6E" w14:paraId="4AC4EED1" w14:textId="77777777">
        <w:trPr>
          <w:trHeight w:val="380"/>
        </w:trPr>
        <w:tc>
          <w:tcPr>
            <w:tcW w:w="4980" w:type="dxa"/>
          </w:tcPr>
          <w:p w14:paraId="1EF00885" w14:textId="77777777" w:rsidR="00B65D6E" w:rsidRDefault="00F748AC">
            <w:pPr>
              <w:ind w:left="0"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Operare in gruppo per perseguire e raggiungere un obiettivo comune</w:t>
            </w:r>
          </w:p>
        </w:tc>
        <w:tc>
          <w:tcPr>
            <w:tcW w:w="4605" w:type="dxa"/>
          </w:tcPr>
          <w:p w14:paraId="7983A7AF" w14:textId="77777777" w:rsidR="00B65D6E" w:rsidRDefault="00F748AC">
            <w:pPr>
              <w:ind w:left="0"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la competenza è raggiunta dal gruppo classe a livelli differenti ( avanzato e intermedio)</w:t>
            </w:r>
          </w:p>
        </w:tc>
      </w:tr>
      <w:tr w:rsidR="00B65D6E" w14:paraId="2AFE908D" w14:textId="77777777">
        <w:trPr>
          <w:trHeight w:val="375"/>
        </w:trPr>
        <w:tc>
          <w:tcPr>
            <w:tcW w:w="4980" w:type="dxa"/>
          </w:tcPr>
          <w:p w14:paraId="000AA6B7" w14:textId="77777777" w:rsidR="00B65D6E" w:rsidRDefault="00F748AC">
            <w:pPr>
              <w:shd w:val="clear" w:color="auto" w:fill="FFFFFF"/>
              <w:tabs>
                <w:tab w:val="left" w:pos="74"/>
                <w:tab w:val="left" w:pos="646"/>
              </w:tabs>
              <w:spacing w:line="360" w:lineRule="auto"/>
              <w:ind w:left="0" w:right="276" w:hanging="2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Rispettare le regole del contesto di riferimento e assumere un comportamento responsabile nello svolgimento delle proprie attività.</w:t>
            </w:r>
          </w:p>
        </w:tc>
        <w:tc>
          <w:tcPr>
            <w:tcW w:w="4605" w:type="dxa"/>
          </w:tcPr>
          <w:p w14:paraId="33AA6557" w14:textId="77777777" w:rsidR="00B65D6E" w:rsidRDefault="00F748AC">
            <w:pPr>
              <w:ind w:left="0"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la competenza è raggiunta dal gruppo classe a livelli differenti ( base, avanzato, intermedio)</w:t>
            </w:r>
          </w:p>
        </w:tc>
      </w:tr>
      <w:tr w:rsidR="00B65D6E" w14:paraId="1EBABA7D" w14:textId="77777777">
        <w:trPr>
          <w:trHeight w:val="380"/>
        </w:trPr>
        <w:tc>
          <w:tcPr>
            <w:tcW w:w="4980" w:type="dxa"/>
          </w:tcPr>
          <w:p w14:paraId="02FC3F74" w14:textId="77777777" w:rsidR="00B65D6E" w:rsidRDefault="00F748AC">
            <w:pPr>
              <w:ind w:left="0"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Acquisire l’abitudine a ragionare con rigore logico, ad identificare i problemi e a individuare possibili soluzioni.</w:t>
            </w:r>
          </w:p>
          <w:p w14:paraId="221AEA88" w14:textId="77777777" w:rsidR="00B65D6E" w:rsidRDefault="00B65D6E">
            <w:pPr>
              <w:ind w:left="0" w:hanging="2"/>
              <w:rPr>
                <w:rFonts w:ascii="Arial" w:eastAsia="Arial" w:hAnsi="Arial" w:cs="Arial"/>
              </w:rPr>
            </w:pPr>
          </w:p>
        </w:tc>
        <w:tc>
          <w:tcPr>
            <w:tcW w:w="4605" w:type="dxa"/>
          </w:tcPr>
          <w:p w14:paraId="7DA42F62" w14:textId="77777777" w:rsidR="00B65D6E" w:rsidRDefault="00F748AC">
            <w:pPr>
              <w:ind w:left="0"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la competenza è raggiunta dal gruppo classe a livelli differenti ( base, avanzato, intermedio)</w:t>
            </w:r>
          </w:p>
        </w:tc>
      </w:tr>
      <w:tr w:rsidR="00B65D6E" w14:paraId="21B73345" w14:textId="77777777">
        <w:trPr>
          <w:trHeight w:val="380"/>
        </w:trPr>
        <w:tc>
          <w:tcPr>
            <w:tcW w:w="4980" w:type="dxa"/>
          </w:tcPr>
          <w:p w14:paraId="7C9118DC" w14:textId="77777777" w:rsidR="00B65D6E" w:rsidRDefault="00F748AC">
            <w:pPr>
              <w:ind w:left="0"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Saper sostenere una propria tesi e saper ascoltare e valutare criticamente le argomentazioni altrui.</w:t>
            </w:r>
          </w:p>
        </w:tc>
        <w:tc>
          <w:tcPr>
            <w:tcW w:w="4605" w:type="dxa"/>
          </w:tcPr>
          <w:p w14:paraId="6573ACC0" w14:textId="77777777" w:rsidR="00B65D6E" w:rsidRDefault="00F748AC">
            <w:pPr>
              <w:ind w:left="0"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la competenza è raggiunta dal gruppo classe a livelli differenti ( base, avanzato, intermedio)</w:t>
            </w:r>
          </w:p>
        </w:tc>
      </w:tr>
    </w:tbl>
    <w:p w14:paraId="51ACD4DE" w14:textId="77777777" w:rsidR="00D11682" w:rsidRDefault="003779BA">
      <w:pPr>
        <w:widowControl w:val="0"/>
        <w:tabs>
          <w:tab w:val="left" w:pos="426"/>
        </w:tabs>
        <w:spacing w:before="13" w:after="120"/>
        <w:ind w:left="0" w:hanging="2"/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 xml:space="preserve">   </w:t>
      </w:r>
    </w:p>
    <w:p w14:paraId="0C3698AA" w14:textId="3ED6CE15" w:rsidR="00B65D6E" w:rsidRDefault="00F748AC">
      <w:pPr>
        <w:widowControl w:val="0"/>
        <w:tabs>
          <w:tab w:val="left" w:pos="426"/>
        </w:tabs>
        <w:spacing w:before="13" w:after="120"/>
        <w:ind w:left="0" w:hanging="2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CONTENUTI SVOLTI raggruppati per Nuclei fondanti della disciplina</w:t>
      </w:r>
    </w:p>
    <w:tbl>
      <w:tblPr>
        <w:tblStyle w:val="a3"/>
        <w:tblW w:w="9489" w:type="dxa"/>
        <w:tblInd w:w="1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35"/>
        <w:gridCol w:w="5103"/>
        <w:gridCol w:w="2551"/>
      </w:tblGrid>
      <w:tr w:rsidR="00B65D6E" w14:paraId="54327AAB" w14:textId="77777777" w:rsidTr="00D11682">
        <w:trPr>
          <w:trHeight w:val="1140"/>
        </w:trPr>
        <w:tc>
          <w:tcPr>
            <w:tcW w:w="1835" w:type="dxa"/>
          </w:tcPr>
          <w:p w14:paraId="258B66E2" w14:textId="77777777" w:rsidR="00B65D6E" w:rsidRDefault="00F748AC">
            <w:pPr>
              <w:spacing w:before="3" w:line="360" w:lineRule="auto"/>
              <w:ind w:left="0" w:right="445" w:hanging="2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Nuclei tematici fondanti</w:t>
            </w:r>
          </w:p>
        </w:tc>
        <w:tc>
          <w:tcPr>
            <w:tcW w:w="5103" w:type="dxa"/>
          </w:tcPr>
          <w:p w14:paraId="6FF6BD9F" w14:textId="77777777" w:rsidR="00B65D6E" w:rsidRDefault="00F748AC">
            <w:pPr>
              <w:spacing w:before="3" w:line="360" w:lineRule="auto"/>
              <w:ind w:left="0" w:right="355" w:hanging="2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Contenuti analitici</w:t>
            </w:r>
          </w:p>
          <w:p w14:paraId="67D56E93" w14:textId="77777777" w:rsidR="00B65D6E" w:rsidRDefault="00F748AC">
            <w:pPr>
              <w:spacing w:before="3" w:line="360" w:lineRule="auto"/>
              <w:ind w:left="0" w:right="355" w:hanging="2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(programma effettivamente svolto)</w:t>
            </w:r>
          </w:p>
        </w:tc>
        <w:tc>
          <w:tcPr>
            <w:tcW w:w="2551" w:type="dxa"/>
          </w:tcPr>
          <w:p w14:paraId="111CABD3" w14:textId="77777777" w:rsidR="00E24415" w:rsidRDefault="00F748AC" w:rsidP="00D11682">
            <w:pPr>
              <w:spacing w:before="3" w:line="360" w:lineRule="auto"/>
              <w:ind w:left="0" w:right="184"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MODALIT</w:t>
            </w:r>
            <w:r w:rsidR="00E24415">
              <w:rPr>
                <w:rFonts w:ascii="Arial" w:eastAsia="Arial" w:hAnsi="Arial" w:cs="Arial"/>
              </w:rPr>
              <w:t xml:space="preserve">A’ </w:t>
            </w:r>
          </w:p>
          <w:p w14:paraId="01FFFA50" w14:textId="6A3E75AC" w:rsidR="00B65D6E" w:rsidRDefault="00F748AC" w:rsidP="00D11682">
            <w:pPr>
              <w:spacing w:before="3" w:line="360" w:lineRule="auto"/>
              <w:ind w:left="0" w:right="184"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(lezione frontale, interattiva…</w:t>
            </w:r>
            <w:r w:rsidR="00D11682">
              <w:rPr>
                <w:rFonts w:ascii="Arial" w:eastAsia="Arial" w:hAnsi="Arial" w:cs="Arial"/>
              </w:rPr>
              <w:t>)</w:t>
            </w:r>
          </w:p>
        </w:tc>
      </w:tr>
      <w:tr w:rsidR="00B65D6E" w14:paraId="25D835EE" w14:textId="77777777" w:rsidTr="00D11682">
        <w:trPr>
          <w:trHeight w:val="1305"/>
        </w:trPr>
        <w:tc>
          <w:tcPr>
            <w:tcW w:w="1835" w:type="dxa"/>
          </w:tcPr>
          <w:p w14:paraId="2F98E763" w14:textId="77777777" w:rsidR="00B65D6E" w:rsidRPr="00D11682" w:rsidRDefault="00F748AC">
            <w:pPr>
              <w:spacing w:line="360" w:lineRule="auto"/>
              <w:ind w:left="0" w:hanging="2"/>
              <w:rPr>
                <w:rFonts w:ascii="Arial" w:eastAsia="Arial" w:hAnsi="Arial" w:cs="Arial"/>
                <w:b/>
                <w:bCs/>
              </w:rPr>
            </w:pPr>
            <w:r w:rsidRPr="00D11682">
              <w:rPr>
                <w:rFonts w:ascii="Arial" w:eastAsia="Arial" w:hAnsi="Arial" w:cs="Arial"/>
                <w:b/>
                <w:bCs/>
              </w:rPr>
              <w:t>UDA 1</w:t>
            </w:r>
          </w:p>
          <w:p w14:paraId="17F195B6" w14:textId="77777777" w:rsidR="00B65D6E" w:rsidRPr="00D11682" w:rsidRDefault="00F748AC">
            <w:pPr>
              <w:spacing w:line="360" w:lineRule="auto"/>
              <w:ind w:left="0" w:hanging="2"/>
              <w:rPr>
                <w:rFonts w:ascii="Arial" w:eastAsia="Arial" w:hAnsi="Arial" w:cs="Arial"/>
                <w:bCs/>
              </w:rPr>
            </w:pPr>
            <w:r w:rsidRPr="00D11682">
              <w:rPr>
                <w:rFonts w:ascii="Arial" w:eastAsia="Arial" w:hAnsi="Arial" w:cs="Arial"/>
                <w:bCs/>
              </w:rPr>
              <w:t>Anatomia e fisiologia umana</w:t>
            </w:r>
          </w:p>
        </w:tc>
        <w:tc>
          <w:tcPr>
            <w:tcW w:w="5103" w:type="dxa"/>
          </w:tcPr>
          <w:p w14:paraId="6A9B63F6" w14:textId="0C42748A" w:rsidR="007D3200" w:rsidRDefault="007D3200">
            <w:pPr>
              <w:spacing w:line="360" w:lineRule="auto"/>
              <w:ind w:left="0" w:hanging="2"/>
              <w:jc w:val="both"/>
              <w:rPr>
                <w:rFonts w:ascii="Arial" w:eastAsia="Arial" w:hAnsi="Arial" w:cs="Arial"/>
                <w:b/>
              </w:rPr>
            </w:pPr>
            <w:r w:rsidRPr="007D3200">
              <w:rPr>
                <w:rFonts w:ascii="Arial" w:eastAsia="Arial" w:hAnsi="Arial" w:cs="Arial"/>
                <w:b/>
              </w:rPr>
              <w:t xml:space="preserve">Apparato digerente: </w:t>
            </w:r>
          </w:p>
          <w:p w14:paraId="525FE435" w14:textId="216D9A7F" w:rsidR="000009FD" w:rsidRPr="003779BA" w:rsidRDefault="000009FD">
            <w:pPr>
              <w:spacing w:line="360" w:lineRule="auto"/>
              <w:ind w:left="0" w:hanging="2"/>
              <w:jc w:val="both"/>
              <w:rPr>
                <w:rFonts w:ascii="Arial" w:eastAsia="Arial" w:hAnsi="Arial" w:cs="Arial"/>
                <w:bCs/>
              </w:rPr>
            </w:pPr>
            <w:r w:rsidRPr="003779BA">
              <w:rPr>
                <w:rFonts w:ascii="Arial" w:eastAsia="Arial" w:hAnsi="Arial" w:cs="Arial"/>
                <w:bCs/>
              </w:rPr>
              <w:t>-Anatomia dell’apparato digerente</w:t>
            </w:r>
          </w:p>
          <w:p w14:paraId="3C862230" w14:textId="6E2AACE9" w:rsidR="000009FD" w:rsidRPr="003779BA" w:rsidRDefault="000009FD">
            <w:pPr>
              <w:spacing w:line="360" w:lineRule="auto"/>
              <w:ind w:left="0" w:hanging="2"/>
              <w:jc w:val="both"/>
              <w:rPr>
                <w:rFonts w:ascii="Arial" w:eastAsia="Arial" w:hAnsi="Arial" w:cs="Arial"/>
                <w:bCs/>
              </w:rPr>
            </w:pPr>
            <w:r w:rsidRPr="003779BA">
              <w:rPr>
                <w:rFonts w:ascii="Arial" w:eastAsia="Arial" w:hAnsi="Arial" w:cs="Arial"/>
                <w:bCs/>
              </w:rPr>
              <w:t>-La digestione</w:t>
            </w:r>
            <w:r w:rsidR="00D11682">
              <w:rPr>
                <w:rFonts w:ascii="Arial" w:eastAsia="Arial" w:hAnsi="Arial" w:cs="Arial"/>
                <w:bCs/>
              </w:rPr>
              <w:t xml:space="preserve"> </w:t>
            </w:r>
            <w:r w:rsidRPr="003779BA">
              <w:rPr>
                <w:rFonts w:ascii="Arial" w:eastAsia="Arial" w:hAnsi="Arial" w:cs="Arial"/>
                <w:bCs/>
              </w:rPr>
              <w:t>(ruolo</w:t>
            </w:r>
            <w:r w:rsidR="003779BA" w:rsidRPr="003779BA">
              <w:rPr>
                <w:rFonts w:ascii="Arial" w:eastAsia="Arial" w:hAnsi="Arial" w:cs="Arial"/>
                <w:bCs/>
              </w:rPr>
              <w:t xml:space="preserve"> dell’amilasi salivare,</w:t>
            </w:r>
            <w:r w:rsidRPr="003779BA">
              <w:rPr>
                <w:rFonts w:ascii="Arial" w:eastAsia="Arial" w:hAnsi="Arial" w:cs="Arial"/>
                <w:bCs/>
              </w:rPr>
              <w:t xml:space="preserve"> dello stomaco, degli enzimi pancreatici, del fegato), l’assorbimento</w:t>
            </w:r>
            <w:r w:rsidR="00D11682">
              <w:rPr>
                <w:rFonts w:ascii="Arial" w:eastAsia="Arial" w:hAnsi="Arial" w:cs="Arial"/>
                <w:bCs/>
              </w:rPr>
              <w:t xml:space="preserve"> </w:t>
            </w:r>
            <w:r w:rsidRPr="003779BA">
              <w:rPr>
                <w:rFonts w:ascii="Arial" w:eastAsia="Arial" w:hAnsi="Arial" w:cs="Arial"/>
                <w:bCs/>
              </w:rPr>
              <w:t>(ruolo dei villi intestinali), l’escrezione.</w:t>
            </w:r>
          </w:p>
          <w:p w14:paraId="7D6B7DEB" w14:textId="26BCAB75" w:rsidR="000009FD" w:rsidRPr="003779BA" w:rsidRDefault="000009FD">
            <w:pPr>
              <w:spacing w:line="360" w:lineRule="auto"/>
              <w:ind w:left="0" w:hanging="2"/>
              <w:jc w:val="both"/>
              <w:rPr>
                <w:rFonts w:ascii="Arial" w:eastAsia="Arial" w:hAnsi="Arial" w:cs="Arial"/>
                <w:bCs/>
              </w:rPr>
            </w:pPr>
            <w:r w:rsidRPr="003779BA">
              <w:rPr>
                <w:rFonts w:ascii="Arial" w:eastAsia="Arial" w:hAnsi="Arial" w:cs="Arial"/>
                <w:bCs/>
              </w:rPr>
              <w:lastRenderedPageBreak/>
              <w:t>-Le ghiandole annesse: pancreas endocrino ed esocrino</w:t>
            </w:r>
            <w:r w:rsidR="003779BA" w:rsidRPr="003779BA">
              <w:rPr>
                <w:rFonts w:ascii="Arial" w:eastAsia="Arial" w:hAnsi="Arial" w:cs="Arial"/>
                <w:bCs/>
              </w:rPr>
              <w:t>, fegato</w:t>
            </w:r>
          </w:p>
          <w:p w14:paraId="6F91A2F6" w14:textId="77777777" w:rsidR="00793A57" w:rsidRDefault="00793A57" w:rsidP="003779BA">
            <w:pPr>
              <w:spacing w:line="360" w:lineRule="auto"/>
              <w:ind w:leftChars="0" w:left="0" w:firstLineChars="0" w:firstLine="0"/>
              <w:jc w:val="both"/>
              <w:rPr>
                <w:rFonts w:ascii="Arial" w:eastAsia="Arial" w:hAnsi="Arial" w:cs="Arial"/>
                <w:b/>
              </w:rPr>
            </w:pPr>
          </w:p>
          <w:p w14:paraId="1BBFFBD0" w14:textId="77777777" w:rsidR="003779BA" w:rsidRDefault="00F748AC" w:rsidP="00D11682">
            <w:pPr>
              <w:spacing w:line="360" w:lineRule="auto"/>
              <w:ind w:leftChars="0" w:left="0" w:firstLineChars="0" w:firstLine="0"/>
              <w:jc w:val="both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 xml:space="preserve">Il sistema nervoso: </w:t>
            </w:r>
          </w:p>
          <w:p w14:paraId="140D16B8" w14:textId="4F87C5D0" w:rsidR="003779BA" w:rsidRDefault="003779BA">
            <w:pPr>
              <w:spacing w:line="360" w:lineRule="auto"/>
              <w:ind w:left="0" w:hanging="2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t>-</w:t>
            </w:r>
            <w:r>
              <w:rPr>
                <w:rFonts w:ascii="Arial" w:eastAsia="Arial" w:hAnsi="Arial" w:cs="Arial"/>
              </w:rPr>
              <w:t xml:space="preserve">Struttura dei neuroni; potenziale di riposo e genesi del potenziale d’azione nei neuroni; struttura e funzione della guaina mielinica; sinapsi chimiche </w:t>
            </w:r>
            <w:r w:rsidR="007D3200">
              <w:rPr>
                <w:rFonts w:ascii="Arial" w:eastAsia="Arial" w:hAnsi="Arial" w:cs="Arial"/>
              </w:rPr>
              <w:t>(placca neuro-muscolare)</w:t>
            </w:r>
          </w:p>
          <w:p w14:paraId="4028D96D" w14:textId="202016CF" w:rsidR="003779BA" w:rsidRDefault="003779BA">
            <w:pPr>
              <w:spacing w:line="360" w:lineRule="auto"/>
              <w:ind w:left="0" w:hanging="2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-Anatomia e funzioni del sistema nervoso centrale</w:t>
            </w:r>
            <w:r w:rsidR="00793A57">
              <w:rPr>
                <w:rFonts w:ascii="Arial" w:eastAsia="Arial" w:hAnsi="Arial" w:cs="Arial"/>
              </w:rPr>
              <w:t xml:space="preserve"> (encefalo e midollo spinale,</w:t>
            </w:r>
            <w:r w:rsidR="007D3200"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Arial" w:eastAsia="Arial" w:hAnsi="Arial" w:cs="Arial"/>
              </w:rPr>
              <w:t xml:space="preserve">le meningi, il telencefalo e la corteccia cerebrale, </w:t>
            </w:r>
            <w:r w:rsidR="007D3200">
              <w:rPr>
                <w:rFonts w:ascii="Arial" w:eastAsia="Arial" w:hAnsi="Arial" w:cs="Arial"/>
              </w:rPr>
              <w:t>lobi e</w:t>
            </w:r>
            <w:r w:rsidR="00793A57">
              <w:rPr>
                <w:rFonts w:ascii="Arial" w:eastAsia="Arial" w:hAnsi="Arial" w:cs="Arial"/>
              </w:rPr>
              <w:t xml:space="preserve"> aree della corteccia cerebrale</w:t>
            </w:r>
            <w:r w:rsidR="007D3200">
              <w:rPr>
                <w:rFonts w:ascii="Arial" w:eastAsia="Arial" w:hAnsi="Arial" w:cs="Arial"/>
              </w:rPr>
              <w:t>)</w:t>
            </w:r>
            <w:r>
              <w:rPr>
                <w:rFonts w:ascii="Arial" w:eastAsia="Arial" w:hAnsi="Arial" w:cs="Arial"/>
              </w:rPr>
              <w:t xml:space="preserve"> </w:t>
            </w:r>
          </w:p>
          <w:p w14:paraId="3ED3ACA6" w14:textId="0838C8DC" w:rsidR="003779BA" w:rsidRDefault="003779BA">
            <w:pPr>
              <w:spacing w:line="360" w:lineRule="auto"/>
              <w:ind w:left="0" w:hanging="2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-anatomia e funzioni del sistema nervoso  periferico</w:t>
            </w:r>
            <w:r w:rsidR="00D11682">
              <w:rPr>
                <w:rFonts w:ascii="Arial" w:eastAsia="Arial" w:hAnsi="Arial" w:cs="Arial"/>
              </w:rPr>
              <w:t xml:space="preserve"> </w:t>
            </w:r>
            <w:r w:rsidR="007D3200">
              <w:rPr>
                <w:rFonts w:ascii="Arial" w:eastAsia="Arial" w:hAnsi="Arial" w:cs="Arial"/>
              </w:rPr>
              <w:t>(volontario</w:t>
            </w:r>
            <w:r w:rsidR="00793A57">
              <w:rPr>
                <w:rFonts w:ascii="Arial" w:eastAsia="Arial" w:hAnsi="Arial" w:cs="Arial"/>
              </w:rPr>
              <w:t>,</w:t>
            </w:r>
            <w:r w:rsidR="007D3200"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Arial" w:eastAsia="Arial" w:hAnsi="Arial" w:cs="Arial"/>
              </w:rPr>
              <w:t xml:space="preserve">gli archi riflessi, </w:t>
            </w:r>
            <w:r w:rsidR="007D3200">
              <w:rPr>
                <w:rFonts w:ascii="Arial" w:eastAsia="Arial" w:hAnsi="Arial" w:cs="Arial"/>
              </w:rPr>
              <w:t>autonomo</w:t>
            </w:r>
            <w:r>
              <w:rPr>
                <w:rFonts w:ascii="Arial" w:eastAsia="Arial" w:hAnsi="Arial" w:cs="Arial"/>
              </w:rPr>
              <w:t xml:space="preserve"> </w:t>
            </w:r>
            <w:r w:rsidR="007D3200">
              <w:rPr>
                <w:rFonts w:ascii="Arial" w:eastAsia="Arial" w:hAnsi="Arial" w:cs="Arial"/>
              </w:rPr>
              <w:t>simpatico, autonomo parasimpatico)</w:t>
            </w:r>
            <w:r>
              <w:rPr>
                <w:rFonts w:ascii="Arial" w:eastAsia="Arial" w:hAnsi="Arial" w:cs="Arial"/>
              </w:rPr>
              <w:t>.</w:t>
            </w:r>
          </w:p>
          <w:p w14:paraId="474D078B" w14:textId="67B04DFD" w:rsidR="003779BA" w:rsidRDefault="003779BA">
            <w:pPr>
              <w:spacing w:line="360" w:lineRule="auto"/>
              <w:ind w:left="0" w:hanging="2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-I</w:t>
            </w:r>
            <w:r w:rsidR="00793A57">
              <w:rPr>
                <w:rFonts w:ascii="Arial" w:eastAsia="Arial" w:hAnsi="Arial" w:cs="Arial"/>
              </w:rPr>
              <w:t>l sistema limbico e la memoria</w:t>
            </w:r>
          </w:p>
          <w:p w14:paraId="2A092B4E" w14:textId="0ED9D4FF" w:rsidR="00B65D6E" w:rsidRDefault="003779BA">
            <w:pPr>
              <w:spacing w:line="360" w:lineRule="auto"/>
              <w:ind w:left="0" w:hanging="2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-I </w:t>
            </w:r>
            <w:r w:rsidR="00793A57">
              <w:rPr>
                <w:rFonts w:ascii="Arial" w:eastAsia="Arial" w:hAnsi="Arial" w:cs="Arial"/>
              </w:rPr>
              <w:t>neurotrasmettitori</w:t>
            </w:r>
          </w:p>
          <w:p w14:paraId="2FE35DCA" w14:textId="6905335C" w:rsidR="00B65D6E" w:rsidRDefault="00B65D6E" w:rsidP="00793A57">
            <w:pPr>
              <w:spacing w:line="360" w:lineRule="auto"/>
              <w:ind w:left="0" w:hanging="2"/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2551" w:type="dxa"/>
          </w:tcPr>
          <w:p w14:paraId="4091C827" w14:textId="77777777" w:rsidR="00B65D6E" w:rsidRDefault="00F748AC" w:rsidP="00D11682">
            <w:pPr>
              <w:spacing w:line="360" w:lineRule="auto"/>
              <w:ind w:leftChars="0" w:left="0" w:right="184" w:firstLineChars="0" w:firstLine="0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</w:rPr>
              <w:lastRenderedPageBreak/>
              <w:t>Lezione frontale</w:t>
            </w:r>
          </w:p>
          <w:p w14:paraId="33B85BBB" w14:textId="77777777" w:rsidR="00B65D6E" w:rsidRDefault="00F748AC" w:rsidP="00D11682">
            <w:pPr>
              <w:spacing w:line="360" w:lineRule="auto"/>
              <w:ind w:leftChars="0" w:left="0" w:right="184" w:firstLineChars="0" w:firstLine="0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</w:rPr>
              <w:t>Lezione interattiva</w:t>
            </w:r>
          </w:p>
          <w:p w14:paraId="42A3ED6D" w14:textId="77777777" w:rsidR="00B65D6E" w:rsidRDefault="00F748AC" w:rsidP="00D11682">
            <w:pPr>
              <w:spacing w:line="360" w:lineRule="auto"/>
              <w:ind w:leftChars="0" w:left="0" w:right="184" w:firstLineChars="0" w:firstLine="0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</w:rPr>
              <w:t>attività laboratoriale</w:t>
            </w:r>
          </w:p>
        </w:tc>
      </w:tr>
      <w:tr w:rsidR="007D3200" w14:paraId="1ECA0B8A" w14:textId="77777777" w:rsidTr="00D11682">
        <w:trPr>
          <w:trHeight w:val="1515"/>
        </w:trPr>
        <w:tc>
          <w:tcPr>
            <w:tcW w:w="1835" w:type="dxa"/>
          </w:tcPr>
          <w:p w14:paraId="4597A319" w14:textId="60259862" w:rsidR="003779BA" w:rsidRPr="00D11682" w:rsidRDefault="003779BA">
            <w:pPr>
              <w:spacing w:line="360" w:lineRule="auto"/>
              <w:ind w:left="0" w:hanging="2"/>
              <w:rPr>
                <w:rFonts w:ascii="Arial" w:eastAsia="Arial" w:hAnsi="Arial" w:cs="Arial"/>
                <w:b/>
                <w:bCs/>
              </w:rPr>
            </w:pPr>
            <w:r w:rsidRPr="00D11682">
              <w:rPr>
                <w:rFonts w:ascii="Arial" w:eastAsia="Arial" w:hAnsi="Arial" w:cs="Arial"/>
                <w:b/>
                <w:bCs/>
              </w:rPr>
              <w:t xml:space="preserve">UDA 2 </w:t>
            </w:r>
          </w:p>
          <w:p w14:paraId="483C0535" w14:textId="32FCC908" w:rsidR="007D3200" w:rsidRPr="00D11682" w:rsidRDefault="003779BA">
            <w:pPr>
              <w:spacing w:line="360" w:lineRule="auto"/>
              <w:ind w:left="0" w:hanging="2"/>
              <w:rPr>
                <w:rFonts w:ascii="Arial" w:eastAsia="Arial" w:hAnsi="Arial" w:cs="Arial"/>
              </w:rPr>
            </w:pPr>
            <w:r w:rsidRPr="00D11682">
              <w:rPr>
                <w:rFonts w:ascii="Arial" w:eastAsia="Arial" w:hAnsi="Arial" w:cs="Arial"/>
              </w:rPr>
              <w:t xml:space="preserve">La tettonica a placche </w:t>
            </w:r>
          </w:p>
        </w:tc>
        <w:tc>
          <w:tcPr>
            <w:tcW w:w="5103" w:type="dxa"/>
          </w:tcPr>
          <w:p w14:paraId="6ED9EA99" w14:textId="4DCD7AA9" w:rsidR="004C788A" w:rsidRPr="004C788A" w:rsidRDefault="004C788A">
            <w:pPr>
              <w:spacing w:line="360" w:lineRule="auto"/>
              <w:ind w:left="0" w:hanging="2"/>
              <w:jc w:val="both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I</w:t>
            </w:r>
            <w:r w:rsidRPr="004C788A">
              <w:rPr>
                <w:rFonts w:ascii="Arial" w:eastAsia="Arial" w:hAnsi="Arial" w:cs="Arial"/>
                <w:b/>
              </w:rPr>
              <w:t xml:space="preserve"> vulcani</w:t>
            </w:r>
          </w:p>
          <w:p w14:paraId="0AB3F1CE" w14:textId="5EE77245" w:rsidR="004C788A" w:rsidRPr="004C788A" w:rsidRDefault="004C788A">
            <w:pPr>
              <w:spacing w:line="360" w:lineRule="auto"/>
              <w:ind w:left="0" w:hanging="2"/>
              <w:jc w:val="both"/>
              <w:rPr>
                <w:rFonts w:ascii="Arial" w:eastAsia="Arial" w:hAnsi="Arial" w:cs="Arial"/>
                <w:bCs/>
              </w:rPr>
            </w:pPr>
            <w:r>
              <w:rPr>
                <w:rFonts w:ascii="Arial" w:eastAsia="Arial" w:hAnsi="Arial" w:cs="Arial"/>
                <w:bCs/>
              </w:rPr>
              <w:t>-</w:t>
            </w:r>
            <w:r w:rsidRPr="004C788A">
              <w:rPr>
                <w:rFonts w:ascii="Arial" w:eastAsia="Arial" w:hAnsi="Arial" w:cs="Arial"/>
                <w:bCs/>
              </w:rPr>
              <w:t xml:space="preserve">Eruzioni effusive ed esplosive </w:t>
            </w:r>
          </w:p>
          <w:p w14:paraId="1E10AB22" w14:textId="7A5FDCBE" w:rsidR="004C788A" w:rsidRPr="004C788A" w:rsidRDefault="004C788A">
            <w:pPr>
              <w:spacing w:line="360" w:lineRule="auto"/>
              <w:ind w:left="0" w:hanging="2"/>
              <w:jc w:val="both"/>
              <w:rPr>
                <w:rFonts w:ascii="Arial" w:eastAsia="Arial" w:hAnsi="Arial" w:cs="Arial"/>
                <w:bCs/>
              </w:rPr>
            </w:pPr>
            <w:r>
              <w:rPr>
                <w:rFonts w:ascii="Arial" w:eastAsia="Arial" w:hAnsi="Arial" w:cs="Arial"/>
                <w:bCs/>
              </w:rPr>
              <w:t>-</w:t>
            </w:r>
            <w:r w:rsidRPr="004C788A">
              <w:rPr>
                <w:rFonts w:ascii="Arial" w:eastAsia="Arial" w:hAnsi="Arial" w:cs="Arial"/>
                <w:bCs/>
              </w:rPr>
              <w:t>Fenomeni collegati all’attività vulcanica</w:t>
            </w:r>
            <w:r>
              <w:rPr>
                <w:rFonts w:ascii="Arial" w:eastAsia="Arial" w:hAnsi="Arial" w:cs="Arial"/>
                <w:bCs/>
              </w:rPr>
              <w:t xml:space="preserve">( colate piroclastiche , </w:t>
            </w:r>
            <w:r w:rsidR="002C56E2">
              <w:rPr>
                <w:rFonts w:ascii="Arial" w:eastAsia="Arial" w:hAnsi="Arial" w:cs="Arial"/>
                <w:bCs/>
              </w:rPr>
              <w:t>ignimbriti, lahar, eruzioni freato-magmatiche )</w:t>
            </w:r>
          </w:p>
          <w:p w14:paraId="431AC9B4" w14:textId="586CFC1C" w:rsidR="004C788A" w:rsidRPr="004C788A" w:rsidRDefault="004C788A">
            <w:pPr>
              <w:spacing w:line="360" w:lineRule="auto"/>
              <w:ind w:left="0" w:hanging="2"/>
              <w:jc w:val="both"/>
              <w:rPr>
                <w:rFonts w:ascii="Arial" w:eastAsia="Arial" w:hAnsi="Arial" w:cs="Arial"/>
                <w:bCs/>
              </w:rPr>
            </w:pPr>
            <w:r>
              <w:rPr>
                <w:rFonts w:ascii="Arial" w:eastAsia="Arial" w:hAnsi="Arial" w:cs="Arial"/>
                <w:bCs/>
              </w:rPr>
              <w:t>-</w:t>
            </w:r>
            <w:r w:rsidRPr="004C788A">
              <w:rPr>
                <w:rFonts w:ascii="Arial" w:eastAsia="Arial" w:hAnsi="Arial" w:cs="Arial"/>
                <w:bCs/>
              </w:rPr>
              <w:t>La distribuzione geografica dei vulcani</w:t>
            </w:r>
          </w:p>
          <w:p w14:paraId="31FCA657" w14:textId="4AA4539E" w:rsidR="004C788A" w:rsidRDefault="002C56E2">
            <w:pPr>
              <w:spacing w:line="360" w:lineRule="auto"/>
              <w:ind w:left="0" w:hanging="2"/>
              <w:jc w:val="both"/>
              <w:rPr>
                <w:rFonts w:ascii="Arial" w:eastAsia="Arial" w:hAnsi="Arial" w:cs="Arial"/>
                <w:bCs/>
              </w:rPr>
            </w:pPr>
            <w:r>
              <w:rPr>
                <w:rFonts w:ascii="Arial" w:eastAsia="Arial" w:hAnsi="Arial" w:cs="Arial"/>
                <w:bCs/>
              </w:rPr>
              <w:t>-</w:t>
            </w:r>
            <w:r w:rsidR="004C788A" w:rsidRPr="004C788A">
              <w:rPr>
                <w:rFonts w:ascii="Arial" w:eastAsia="Arial" w:hAnsi="Arial" w:cs="Arial"/>
                <w:bCs/>
              </w:rPr>
              <w:t>Classificazione delle eruzioni vulcaniche</w:t>
            </w:r>
            <w:r w:rsidR="004C788A">
              <w:rPr>
                <w:rFonts w:ascii="Arial" w:eastAsia="Arial" w:hAnsi="Arial" w:cs="Arial"/>
                <w:bCs/>
              </w:rPr>
              <w:t>( hawaiiane, stromboliane, pliniane, peleane, vulcaniane)</w:t>
            </w:r>
            <w:r w:rsidR="004C788A" w:rsidRPr="004C788A">
              <w:rPr>
                <w:rFonts w:ascii="Arial" w:eastAsia="Arial" w:hAnsi="Arial" w:cs="Arial"/>
                <w:bCs/>
              </w:rPr>
              <w:t xml:space="preserve"> e tipi di edifici vulcanici (lineari, conici, caldere, strato vulcani, vulcani a scudo </w:t>
            </w:r>
            <w:r w:rsidR="004C788A" w:rsidRPr="004C788A">
              <w:rPr>
                <w:rFonts w:ascii="Arial" w:eastAsia="Arial" w:hAnsi="Arial" w:cs="Arial"/>
                <w:bCs/>
              </w:rPr>
              <w:lastRenderedPageBreak/>
              <w:t>)</w:t>
            </w:r>
          </w:p>
          <w:p w14:paraId="3D46A51C" w14:textId="25EAE78D" w:rsidR="002C56E2" w:rsidRDefault="002C56E2">
            <w:pPr>
              <w:spacing w:line="360" w:lineRule="auto"/>
              <w:ind w:left="0" w:hanging="2"/>
              <w:jc w:val="both"/>
              <w:rPr>
                <w:rFonts w:ascii="Arial" w:eastAsia="Arial" w:hAnsi="Arial" w:cs="Arial"/>
                <w:bCs/>
              </w:rPr>
            </w:pPr>
            <w:r>
              <w:rPr>
                <w:rFonts w:ascii="Arial" w:eastAsia="Arial" w:hAnsi="Arial" w:cs="Arial"/>
                <w:bCs/>
              </w:rPr>
              <w:t>-il vulcanesimo secondario</w:t>
            </w:r>
          </w:p>
          <w:p w14:paraId="08CCB1B8" w14:textId="314CCF9A" w:rsidR="002C56E2" w:rsidRPr="002C56E2" w:rsidRDefault="002C56E2">
            <w:pPr>
              <w:spacing w:line="360" w:lineRule="auto"/>
              <w:ind w:left="0" w:hanging="2"/>
              <w:jc w:val="both"/>
              <w:rPr>
                <w:rFonts w:ascii="Arial" w:eastAsia="Arial" w:hAnsi="Arial" w:cs="Arial"/>
                <w:b/>
              </w:rPr>
            </w:pPr>
            <w:r w:rsidRPr="002C56E2">
              <w:rPr>
                <w:rFonts w:ascii="Arial" w:eastAsia="Arial" w:hAnsi="Arial" w:cs="Arial"/>
                <w:b/>
              </w:rPr>
              <w:t>I terremoti</w:t>
            </w:r>
          </w:p>
          <w:p w14:paraId="24E12F37" w14:textId="2FAF730F" w:rsidR="002C56E2" w:rsidRDefault="002C56E2">
            <w:pPr>
              <w:spacing w:line="360" w:lineRule="auto"/>
              <w:ind w:left="0" w:hanging="2"/>
              <w:jc w:val="both"/>
              <w:rPr>
                <w:rFonts w:ascii="Arial" w:eastAsia="Arial" w:hAnsi="Arial" w:cs="Arial"/>
                <w:bCs/>
              </w:rPr>
            </w:pPr>
            <w:r>
              <w:rPr>
                <w:rFonts w:ascii="Arial" w:eastAsia="Arial" w:hAnsi="Arial" w:cs="Arial"/>
                <w:bCs/>
              </w:rPr>
              <w:t>-Le onde sismiche</w:t>
            </w:r>
          </w:p>
          <w:p w14:paraId="4805FDF6" w14:textId="41D1FBA3" w:rsidR="002C56E2" w:rsidRDefault="002C56E2">
            <w:pPr>
              <w:spacing w:line="360" w:lineRule="auto"/>
              <w:ind w:left="0" w:hanging="2"/>
              <w:jc w:val="both"/>
              <w:rPr>
                <w:rFonts w:ascii="Arial" w:eastAsia="Arial" w:hAnsi="Arial" w:cs="Arial"/>
                <w:bCs/>
              </w:rPr>
            </w:pPr>
            <w:r>
              <w:rPr>
                <w:rFonts w:ascii="Arial" w:eastAsia="Arial" w:hAnsi="Arial" w:cs="Arial"/>
                <w:bCs/>
              </w:rPr>
              <w:t>-Gli tsunami</w:t>
            </w:r>
          </w:p>
          <w:p w14:paraId="094E723C" w14:textId="784673B6" w:rsidR="002C56E2" w:rsidRDefault="002C56E2">
            <w:pPr>
              <w:spacing w:line="360" w:lineRule="auto"/>
              <w:ind w:left="0" w:hanging="2"/>
              <w:jc w:val="both"/>
              <w:rPr>
                <w:rFonts w:ascii="Arial" w:eastAsia="Arial" w:hAnsi="Arial" w:cs="Arial"/>
                <w:bCs/>
              </w:rPr>
            </w:pPr>
            <w:r>
              <w:rPr>
                <w:rFonts w:ascii="Arial" w:eastAsia="Arial" w:hAnsi="Arial" w:cs="Arial"/>
                <w:bCs/>
              </w:rPr>
              <w:t>-La misura dei terremoti</w:t>
            </w:r>
          </w:p>
          <w:p w14:paraId="0D717A3A" w14:textId="5E081CD1" w:rsidR="002C56E2" w:rsidRDefault="002C56E2">
            <w:pPr>
              <w:spacing w:line="360" w:lineRule="auto"/>
              <w:ind w:left="0" w:hanging="2"/>
              <w:jc w:val="both"/>
              <w:rPr>
                <w:rFonts w:ascii="Arial" w:eastAsia="Arial" w:hAnsi="Arial" w:cs="Arial"/>
                <w:bCs/>
              </w:rPr>
            </w:pPr>
            <w:r>
              <w:rPr>
                <w:rFonts w:ascii="Arial" w:eastAsia="Arial" w:hAnsi="Arial" w:cs="Arial"/>
                <w:bCs/>
              </w:rPr>
              <w:t>-La distribuzione geografica dei terremoti</w:t>
            </w:r>
          </w:p>
          <w:p w14:paraId="798635FA" w14:textId="23FA8D36" w:rsidR="002C56E2" w:rsidRDefault="002C56E2" w:rsidP="002C56E2">
            <w:pPr>
              <w:spacing w:line="360" w:lineRule="auto"/>
              <w:ind w:left="0" w:hanging="2"/>
              <w:jc w:val="both"/>
              <w:rPr>
                <w:rFonts w:ascii="Arial" w:eastAsia="Arial" w:hAnsi="Arial" w:cs="Arial"/>
                <w:bCs/>
              </w:rPr>
            </w:pPr>
            <w:r>
              <w:rPr>
                <w:rFonts w:ascii="Arial" w:eastAsia="Arial" w:hAnsi="Arial" w:cs="Arial"/>
                <w:bCs/>
              </w:rPr>
              <w:t>-Gli effetti dei terremoti, la previsione dei terremoti</w:t>
            </w:r>
          </w:p>
          <w:p w14:paraId="7032083D" w14:textId="1630CBB3" w:rsidR="002C56E2" w:rsidRPr="002C56E2" w:rsidRDefault="002C56E2" w:rsidP="002C56E2">
            <w:pPr>
              <w:spacing w:line="360" w:lineRule="auto"/>
              <w:ind w:left="0" w:hanging="2"/>
              <w:jc w:val="both"/>
              <w:rPr>
                <w:rFonts w:ascii="Arial" w:eastAsia="Arial" w:hAnsi="Arial" w:cs="Arial"/>
                <w:b/>
              </w:rPr>
            </w:pPr>
            <w:r w:rsidRPr="002C56E2">
              <w:rPr>
                <w:rFonts w:ascii="Arial" w:eastAsia="Arial" w:hAnsi="Arial" w:cs="Arial"/>
                <w:b/>
              </w:rPr>
              <w:t xml:space="preserve">La tettonica delle placche </w:t>
            </w:r>
          </w:p>
          <w:p w14:paraId="1019EA03" w14:textId="69033CA9" w:rsidR="002C56E2" w:rsidRDefault="002C56E2" w:rsidP="002C56E2">
            <w:pPr>
              <w:spacing w:line="360" w:lineRule="auto"/>
              <w:ind w:left="0" w:hanging="2"/>
              <w:jc w:val="both"/>
              <w:rPr>
                <w:rFonts w:ascii="Arial" w:eastAsia="Arial" w:hAnsi="Arial" w:cs="Arial"/>
                <w:bCs/>
              </w:rPr>
            </w:pPr>
            <w:r>
              <w:rPr>
                <w:rFonts w:ascii="Arial" w:eastAsia="Arial" w:hAnsi="Arial" w:cs="Arial"/>
                <w:bCs/>
              </w:rPr>
              <w:t>-Struttura interna della Terra</w:t>
            </w:r>
          </w:p>
          <w:p w14:paraId="3F808D10" w14:textId="624AEC5C" w:rsidR="002C56E2" w:rsidRDefault="002C56E2" w:rsidP="002C56E2">
            <w:pPr>
              <w:spacing w:line="360" w:lineRule="auto"/>
              <w:ind w:left="0" w:hanging="2"/>
              <w:jc w:val="both"/>
              <w:rPr>
                <w:rFonts w:ascii="Arial" w:eastAsia="Arial" w:hAnsi="Arial" w:cs="Arial"/>
                <w:bCs/>
              </w:rPr>
            </w:pPr>
            <w:r>
              <w:rPr>
                <w:rFonts w:ascii="Arial" w:eastAsia="Arial" w:hAnsi="Arial" w:cs="Arial"/>
                <w:bCs/>
              </w:rPr>
              <w:t>- il calore interno della Terra</w:t>
            </w:r>
          </w:p>
          <w:p w14:paraId="7AF3C8C4" w14:textId="62E7430E" w:rsidR="002C56E2" w:rsidRDefault="002C56E2" w:rsidP="002C56E2">
            <w:pPr>
              <w:spacing w:line="360" w:lineRule="auto"/>
              <w:ind w:left="0" w:hanging="2"/>
              <w:jc w:val="both"/>
              <w:rPr>
                <w:rFonts w:ascii="Arial" w:eastAsia="Arial" w:hAnsi="Arial" w:cs="Arial"/>
                <w:bCs/>
              </w:rPr>
            </w:pPr>
            <w:r>
              <w:rPr>
                <w:rFonts w:ascii="Arial" w:eastAsia="Arial" w:hAnsi="Arial" w:cs="Arial"/>
                <w:bCs/>
              </w:rPr>
              <w:t>. il campo magnetico terrestre</w:t>
            </w:r>
          </w:p>
          <w:p w14:paraId="09415303" w14:textId="5A9472C4" w:rsidR="002C56E2" w:rsidRDefault="002C56E2" w:rsidP="002C56E2">
            <w:pPr>
              <w:spacing w:line="360" w:lineRule="auto"/>
              <w:ind w:left="0" w:hanging="2"/>
              <w:jc w:val="both"/>
              <w:rPr>
                <w:rFonts w:ascii="Arial" w:eastAsia="Arial" w:hAnsi="Arial" w:cs="Arial"/>
                <w:bCs/>
              </w:rPr>
            </w:pPr>
            <w:r>
              <w:rPr>
                <w:rFonts w:ascii="Arial" w:eastAsia="Arial" w:hAnsi="Arial" w:cs="Arial"/>
                <w:bCs/>
              </w:rPr>
              <w:t>-la teoria della deriva dei continenti di Wegener</w:t>
            </w:r>
          </w:p>
          <w:p w14:paraId="066CA250" w14:textId="5DD1E8ED" w:rsidR="002C56E2" w:rsidRDefault="002C56E2" w:rsidP="002C56E2">
            <w:pPr>
              <w:spacing w:line="360" w:lineRule="auto"/>
              <w:ind w:left="0" w:hanging="2"/>
              <w:jc w:val="both"/>
              <w:rPr>
                <w:rFonts w:ascii="Arial" w:eastAsia="Arial" w:hAnsi="Arial" w:cs="Arial"/>
                <w:bCs/>
              </w:rPr>
            </w:pPr>
            <w:r>
              <w:rPr>
                <w:rFonts w:ascii="Arial" w:eastAsia="Arial" w:hAnsi="Arial" w:cs="Arial"/>
                <w:bCs/>
              </w:rPr>
              <w:t>- la teoria dell’espansione dei fondali oceanici di Hess</w:t>
            </w:r>
          </w:p>
          <w:p w14:paraId="656825AF" w14:textId="4EEE3154" w:rsidR="002C56E2" w:rsidRDefault="002C56E2" w:rsidP="002C56E2">
            <w:pPr>
              <w:spacing w:line="360" w:lineRule="auto"/>
              <w:ind w:left="0" w:hanging="2"/>
              <w:jc w:val="both"/>
              <w:rPr>
                <w:rFonts w:ascii="Arial" w:eastAsia="Arial" w:hAnsi="Arial" w:cs="Arial"/>
                <w:bCs/>
              </w:rPr>
            </w:pPr>
            <w:r>
              <w:rPr>
                <w:rFonts w:ascii="Arial" w:eastAsia="Arial" w:hAnsi="Arial" w:cs="Arial"/>
                <w:bCs/>
              </w:rPr>
              <w:t>- la teoria unificante della tettonica a placche ( margini costruttivi, distruttivi, trasformi)</w:t>
            </w:r>
          </w:p>
          <w:p w14:paraId="41A0A72F" w14:textId="57BADBDF" w:rsidR="004C788A" w:rsidRPr="002C56E2" w:rsidRDefault="002C56E2" w:rsidP="002C56E2">
            <w:pPr>
              <w:spacing w:line="360" w:lineRule="auto"/>
              <w:ind w:left="0" w:hanging="2"/>
              <w:jc w:val="both"/>
              <w:rPr>
                <w:rFonts w:ascii="Arial" w:eastAsia="Arial" w:hAnsi="Arial" w:cs="Arial"/>
                <w:bCs/>
              </w:rPr>
            </w:pPr>
            <w:r>
              <w:rPr>
                <w:rFonts w:ascii="Arial" w:eastAsia="Arial" w:hAnsi="Arial" w:cs="Arial"/>
                <w:bCs/>
              </w:rPr>
              <w:t xml:space="preserve">- la formazione dell’Italia </w:t>
            </w:r>
          </w:p>
        </w:tc>
        <w:tc>
          <w:tcPr>
            <w:tcW w:w="2551" w:type="dxa"/>
          </w:tcPr>
          <w:p w14:paraId="5769F030" w14:textId="77777777" w:rsidR="002C56E2" w:rsidRDefault="002C56E2" w:rsidP="002C56E2">
            <w:pPr>
              <w:spacing w:line="360" w:lineRule="auto"/>
              <w:ind w:leftChars="0" w:left="0" w:right="184" w:firstLineChars="0" w:firstLine="0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</w:rPr>
              <w:lastRenderedPageBreak/>
              <w:t>Lezione frontale</w:t>
            </w:r>
          </w:p>
          <w:p w14:paraId="163051E8" w14:textId="77777777" w:rsidR="002C56E2" w:rsidRDefault="002C56E2" w:rsidP="002C56E2">
            <w:pPr>
              <w:spacing w:line="360" w:lineRule="auto"/>
              <w:ind w:leftChars="0" w:left="0" w:right="184" w:firstLineChars="0" w:firstLine="0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</w:rPr>
              <w:t>Lezione interattiva</w:t>
            </w:r>
          </w:p>
          <w:p w14:paraId="4B3A8340" w14:textId="77777777" w:rsidR="007D3200" w:rsidRPr="004C788A" w:rsidRDefault="007D3200" w:rsidP="002C56E2">
            <w:pPr>
              <w:ind w:leftChars="0" w:left="0" w:firstLineChars="0" w:firstLine="0"/>
              <w:rPr>
                <w:rFonts w:ascii="Arial" w:eastAsia="Arial" w:hAnsi="Arial" w:cs="Arial"/>
              </w:rPr>
            </w:pPr>
          </w:p>
        </w:tc>
      </w:tr>
      <w:tr w:rsidR="00B65D6E" w14:paraId="2B349E23" w14:textId="77777777" w:rsidTr="00D11682">
        <w:trPr>
          <w:trHeight w:val="1515"/>
        </w:trPr>
        <w:tc>
          <w:tcPr>
            <w:tcW w:w="1835" w:type="dxa"/>
          </w:tcPr>
          <w:p w14:paraId="7299C24D" w14:textId="76682748" w:rsidR="00B65D6E" w:rsidRPr="00D11682" w:rsidRDefault="00F748AC">
            <w:pPr>
              <w:spacing w:line="360" w:lineRule="auto"/>
              <w:ind w:left="0" w:hanging="2"/>
              <w:rPr>
                <w:rFonts w:ascii="Arial" w:eastAsia="Arial" w:hAnsi="Arial" w:cs="Arial"/>
                <w:b/>
                <w:bCs/>
              </w:rPr>
            </w:pPr>
            <w:r w:rsidRPr="00D11682">
              <w:rPr>
                <w:rFonts w:ascii="Arial" w:eastAsia="Arial" w:hAnsi="Arial" w:cs="Arial"/>
                <w:b/>
                <w:bCs/>
              </w:rPr>
              <w:t xml:space="preserve">UDA </w:t>
            </w:r>
            <w:r w:rsidR="00DA38AA" w:rsidRPr="00D11682">
              <w:rPr>
                <w:rFonts w:ascii="Arial" w:eastAsia="Arial" w:hAnsi="Arial" w:cs="Arial"/>
                <w:b/>
                <w:bCs/>
              </w:rPr>
              <w:t>3</w:t>
            </w:r>
          </w:p>
          <w:p w14:paraId="0FBFF1D2" w14:textId="06E410E0" w:rsidR="00B65D6E" w:rsidRPr="00D11682" w:rsidRDefault="00F748AC">
            <w:pPr>
              <w:spacing w:line="360" w:lineRule="auto"/>
              <w:ind w:left="0" w:hanging="2"/>
              <w:rPr>
                <w:rFonts w:ascii="Arial" w:eastAsia="Arial" w:hAnsi="Arial" w:cs="Arial"/>
                <w:bCs/>
              </w:rPr>
            </w:pPr>
            <w:r w:rsidRPr="00D11682">
              <w:rPr>
                <w:rFonts w:ascii="Arial" w:eastAsia="Arial" w:hAnsi="Arial" w:cs="Arial"/>
                <w:bCs/>
              </w:rPr>
              <w:t xml:space="preserve">Chimica organica </w:t>
            </w:r>
          </w:p>
        </w:tc>
        <w:tc>
          <w:tcPr>
            <w:tcW w:w="5103" w:type="dxa"/>
          </w:tcPr>
          <w:p w14:paraId="35DA5CE1" w14:textId="5BD5BCAC" w:rsidR="00D11682" w:rsidRDefault="00F748AC">
            <w:pPr>
              <w:spacing w:line="360" w:lineRule="auto"/>
              <w:ind w:left="0" w:hanging="2"/>
              <w:jc w:val="both"/>
              <w:rPr>
                <w:rFonts w:ascii="Arial" w:eastAsia="Arial" w:hAnsi="Arial" w:cs="Arial"/>
                <w:b/>
              </w:rPr>
            </w:pPr>
            <w:r w:rsidRPr="00793A57">
              <w:rPr>
                <w:rFonts w:ascii="Arial" w:eastAsia="Arial" w:hAnsi="Arial" w:cs="Arial"/>
                <w:b/>
              </w:rPr>
              <w:t>La chimica del carbonio</w:t>
            </w:r>
          </w:p>
          <w:p w14:paraId="51ACC3DA" w14:textId="6AF48A25" w:rsidR="00B65D6E" w:rsidRPr="00793A57" w:rsidRDefault="00F748AC">
            <w:pPr>
              <w:spacing w:line="360" w:lineRule="auto"/>
              <w:ind w:left="0" w:hanging="2"/>
              <w:jc w:val="both"/>
              <w:rPr>
                <w:rFonts w:ascii="Arial" w:eastAsia="Arial" w:hAnsi="Arial" w:cs="Arial"/>
              </w:rPr>
            </w:pPr>
            <w:r w:rsidRPr="00793A57">
              <w:rPr>
                <w:rFonts w:ascii="Arial" w:eastAsia="Arial" w:hAnsi="Arial" w:cs="Arial"/>
              </w:rPr>
              <w:t>Configurazione elettronica e ibridazione</w:t>
            </w:r>
            <w:r w:rsidR="00D11682">
              <w:rPr>
                <w:rFonts w:ascii="Arial" w:eastAsia="Arial" w:hAnsi="Arial" w:cs="Arial"/>
              </w:rPr>
              <w:t xml:space="preserve">, monomeri e polimeri </w:t>
            </w:r>
          </w:p>
          <w:p w14:paraId="0E435556" w14:textId="77777777" w:rsidR="00D11682" w:rsidRDefault="00F748AC">
            <w:pPr>
              <w:spacing w:line="360" w:lineRule="auto"/>
              <w:ind w:left="0" w:hanging="2"/>
              <w:jc w:val="both"/>
              <w:rPr>
                <w:rFonts w:ascii="Arial" w:eastAsia="Arial" w:hAnsi="Arial" w:cs="Arial"/>
                <w:b/>
              </w:rPr>
            </w:pPr>
            <w:r w:rsidRPr="00793A57">
              <w:rPr>
                <w:rFonts w:ascii="Arial" w:eastAsia="Arial" w:hAnsi="Arial" w:cs="Arial"/>
                <w:b/>
              </w:rPr>
              <w:t xml:space="preserve">Gli idrocarburi alifatici  </w:t>
            </w:r>
          </w:p>
          <w:p w14:paraId="16619C79" w14:textId="77777777" w:rsidR="00D11682" w:rsidRDefault="00F748AC">
            <w:pPr>
              <w:spacing w:line="360" w:lineRule="auto"/>
              <w:ind w:left="0" w:hanging="2"/>
              <w:jc w:val="both"/>
              <w:rPr>
                <w:rFonts w:ascii="Arial" w:eastAsia="Arial" w:hAnsi="Arial" w:cs="Arial"/>
              </w:rPr>
            </w:pPr>
            <w:r w:rsidRPr="00793A57">
              <w:rPr>
                <w:rFonts w:ascii="Arial" w:eastAsia="Arial" w:hAnsi="Arial" w:cs="Arial"/>
              </w:rPr>
              <w:t xml:space="preserve">saturi e insaturi. </w:t>
            </w:r>
          </w:p>
          <w:p w14:paraId="6BE275BB" w14:textId="482D8C06" w:rsidR="00B65D6E" w:rsidRPr="00793A57" w:rsidRDefault="00F748AC">
            <w:pPr>
              <w:spacing w:line="360" w:lineRule="auto"/>
              <w:ind w:left="0" w:hanging="2"/>
              <w:jc w:val="both"/>
              <w:rPr>
                <w:rFonts w:ascii="Arial" w:eastAsia="Arial" w:hAnsi="Arial" w:cs="Arial"/>
              </w:rPr>
            </w:pPr>
            <w:r w:rsidRPr="00793A57">
              <w:rPr>
                <w:rFonts w:ascii="Arial" w:eastAsia="Arial" w:hAnsi="Arial" w:cs="Arial"/>
              </w:rPr>
              <w:t>Nomenclatura  degli idrocarburi alifatici</w:t>
            </w:r>
          </w:p>
          <w:p w14:paraId="6FE210E9" w14:textId="4EAFBDFE" w:rsidR="00D11682" w:rsidRDefault="00F748AC">
            <w:pPr>
              <w:spacing w:line="360" w:lineRule="auto"/>
              <w:ind w:left="0" w:hanging="2"/>
              <w:jc w:val="both"/>
              <w:rPr>
                <w:rFonts w:ascii="Arial" w:eastAsia="Arial" w:hAnsi="Arial" w:cs="Arial"/>
              </w:rPr>
            </w:pPr>
            <w:r w:rsidRPr="00793A57">
              <w:rPr>
                <w:rFonts w:ascii="Arial" w:eastAsia="Arial" w:hAnsi="Arial" w:cs="Arial"/>
                <w:b/>
              </w:rPr>
              <w:t>Cenni sugli idrocarburi</w:t>
            </w:r>
            <w:r w:rsidR="003779BA">
              <w:rPr>
                <w:rFonts w:ascii="Arial" w:eastAsia="Arial" w:hAnsi="Arial" w:cs="Arial"/>
                <w:b/>
              </w:rPr>
              <w:t xml:space="preserve"> </w:t>
            </w:r>
            <w:r w:rsidRPr="00793A57">
              <w:rPr>
                <w:rFonts w:ascii="Arial" w:eastAsia="Arial" w:hAnsi="Arial" w:cs="Arial"/>
                <w:b/>
              </w:rPr>
              <w:t xml:space="preserve">aromatici </w:t>
            </w:r>
            <w:r w:rsidRPr="00793A57">
              <w:rPr>
                <w:rFonts w:ascii="Arial" w:eastAsia="Arial" w:hAnsi="Arial" w:cs="Arial"/>
              </w:rPr>
              <w:t xml:space="preserve"> </w:t>
            </w:r>
          </w:p>
          <w:p w14:paraId="69CB8A95" w14:textId="0F093926" w:rsidR="00B65D6E" w:rsidRPr="00793A57" w:rsidRDefault="00F748AC">
            <w:pPr>
              <w:spacing w:line="360" w:lineRule="auto"/>
              <w:ind w:left="0" w:hanging="2"/>
              <w:jc w:val="both"/>
              <w:rPr>
                <w:rFonts w:ascii="Arial" w:eastAsia="Arial" w:hAnsi="Arial" w:cs="Arial"/>
              </w:rPr>
            </w:pPr>
            <w:r w:rsidRPr="00793A57">
              <w:rPr>
                <w:rFonts w:ascii="Arial" w:eastAsia="Arial" w:hAnsi="Arial" w:cs="Arial"/>
              </w:rPr>
              <w:t xml:space="preserve">Struttura del benzene  </w:t>
            </w:r>
          </w:p>
          <w:p w14:paraId="4B48CE8F" w14:textId="77777777" w:rsidR="00D11682" w:rsidRDefault="00F748AC" w:rsidP="00793A57">
            <w:pPr>
              <w:spacing w:line="360" w:lineRule="auto"/>
              <w:ind w:left="0" w:hanging="2"/>
              <w:jc w:val="both"/>
              <w:rPr>
                <w:rFonts w:ascii="Arial" w:eastAsia="Arial" w:hAnsi="Arial" w:cs="Arial"/>
                <w:b/>
              </w:rPr>
            </w:pPr>
            <w:r w:rsidRPr="00793A57">
              <w:rPr>
                <w:rFonts w:ascii="Arial" w:eastAsia="Arial" w:hAnsi="Arial" w:cs="Arial"/>
                <w:b/>
              </w:rPr>
              <w:t>Principali gruppi funzionali</w:t>
            </w:r>
          </w:p>
          <w:p w14:paraId="7C2D6531" w14:textId="6C291527" w:rsidR="00B65D6E" w:rsidRPr="00793A57" w:rsidRDefault="00F748AC" w:rsidP="00793A57">
            <w:pPr>
              <w:spacing w:line="360" w:lineRule="auto"/>
              <w:ind w:left="0" w:hanging="2"/>
              <w:jc w:val="both"/>
              <w:rPr>
                <w:rFonts w:ascii="Arial" w:eastAsia="Arial" w:hAnsi="Arial" w:cs="Arial"/>
              </w:rPr>
            </w:pPr>
            <w:r w:rsidRPr="00793A57">
              <w:rPr>
                <w:rFonts w:ascii="Arial" w:eastAsia="Arial" w:hAnsi="Arial" w:cs="Arial"/>
              </w:rPr>
              <w:t>ossidrilico, carbonilico, carbossilico</w:t>
            </w:r>
            <w:r w:rsidR="004A6D08">
              <w:rPr>
                <w:rFonts w:ascii="Arial" w:eastAsia="Arial" w:hAnsi="Arial" w:cs="Arial"/>
              </w:rPr>
              <w:t>, alogenuro</w:t>
            </w:r>
            <w:r w:rsidRPr="00793A57">
              <w:rPr>
                <w:rFonts w:ascii="Arial" w:eastAsia="Arial" w:hAnsi="Arial" w:cs="Arial"/>
              </w:rPr>
              <w:t xml:space="preserve"> </w:t>
            </w:r>
            <w:r w:rsidRPr="00793A57">
              <w:rPr>
                <w:rFonts w:ascii="Arial" w:eastAsia="Arial" w:hAnsi="Arial" w:cs="Arial"/>
              </w:rPr>
              <w:lastRenderedPageBreak/>
              <w:t xml:space="preserve">e aminico. Nomenclatura dei composti più semplici </w:t>
            </w:r>
          </w:p>
          <w:p w14:paraId="4793E3DF" w14:textId="42BAF682" w:rsidR="00D11682" w:rsidRDefault="00D11682">
            <w:pPr>
              <w:spacing w:line="360" w:lineRule="auto"/>
              <w:ind w:left="0" w:hanging="2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t>I</w:t>
            </w:r>
            <w:r w:rsidRPr="00793A57">
              <w:rPr>
                <w:rFonts w:ascii="Arial" w:eastAsia="Arial" w:hAnsi="Arial" w:cs="Arial"/>
                <w:b/>
              </w:rPr>
              <w:t xml:space="preserve"> polimeri </w:t>
            </w:r>
            <w:r w:rsidR="004C788A">
              <w:rPr>
                <w:rFonts w:ascii="Arial" w:eastAsia="Arial" w:hAnsi="Arial" w:cs="Arial"/>
                <w:b/>
              </w:rPr>
              <w:t xml:space="preserve">artificiali: le plastiche </w:t>
            </w:r>
          </w:p>
          <w:p w14:paraId="74900A80" w14:textId="69441919" w:rsidR="00B65D6E" w:rsidRDefault="004C788A">
            <w:pPr>
              <w:spacing w:line="360" w:lineRule="auto"/>
              <w:ind w:left="0" w:hanging="2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Natta Ziegler e il polipropilene</w:t>
            </w:r>
          </w:p>
          <w:p w14:paraId="7F995004" w14:textId="5ADBF10A" w:rsidR="004C788A" w:rsidRDefault="004C788A">
            <w:pPr>
              <w:spacing w:line="360" w:lineRule="auto"/>
              <w:ind w:left="0" w:hanging="2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Principali tipi di plastiche </w:t>
            </w:r>
          </w:p>
          <w:p w14:paraId="6C4E9CFC" w14:textId="77777777" w:rsidR="00B65D6E" w:rsidRPr="00793A57" w:rsidRDefault="00B65D6E" w:rsidP="00E24415">
            <w:pPr>
              <w:spacing w:line="360" w:lineRule="auto"/>
              <w:ind w:leftChars="0" w:left="0" w:firstLineChars="0" w:firstLine="0"/>
              <w:jc w:val="both"/>
              <w:rPr>
                <w:rFonts w:ascii="Arial" w:eastAsia="Arial" w:hAnsi="Arial" w:cs="Arial"/>
                <w:highlight w:val="yellow"/>
              </w:rPr>
            </w:pPr>
          </w:p>
        </w:tc>
        <w:tc>
          <w:tcPr>
            <w:tcW w:w="2551" w:type="dxa"/>
          </w:tcPr>
          <w:p w14:paraId="7B5FD6B4" w14:textId="5EFEC63B" w:rsidR="00B65D6E" w:rsidRDefault="00F748AC" w:rsidP="00E24415">
            <w:pPr>
              <w:ind w:leftChars="0" w:left="0" w:firstLineChars="0" w:firstLine="0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</w:rPr>
              <w:lastRenderedPageBreak/>
              <w:t xml:space="preserve">lezione frontale </w:t>
            </w:r>
          </w:p>
          <w:p w14:paraId="26BCBF03" w14:textId="11F4B7ED" w:rsidR="00B65D6E" w:rsidRDefault="00F748AC" w:rsidP="00E24415">
            <w:pPr>
              <w:ind w:leftChars="0" w:left="0" w:firstLineChars="0" w:firstLine="0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</w:rPr>
              <w:t>laboratorio</w:t>
            </w:r>
            <w:r w:rsidR="00E24415"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Arial" w:eastAsia="Arial" w:hAnsi="Arial" w:cs="Arial"/>
              </w:rPr>
              <w:t>multimediale</w:t>
            </w:r>
          </w:p>
          <w:p w14:paraId="31F8A73D" w14:textId="05AC96E5" w:rsidR="00B65D6E" w:rsidRDefault="00B65D6E" w:rsidP="00793A57">
            <w:pPr>
              <w:ind w:leftChars="0" w:left="0" w:firstLineChars="0" w:firstLine="0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B65D6E" w14:paraId="545F2336" w14:textId="77777777" w:rsidTr="00D11682">
        <w:trPr>
          <w:trHeight w:val="1515"/>
        </w:trPr>
        <w:tc>
          <w:tcPr>
            <w:tcW w:w="1835" w:type="dxa"/>
          </w:tcPr>
          <w:p w14:paraId="495B0F1E" w14:textId="14539CD1" w:rsidR="00B65D6E" w:rsidRPr="00D11682" w:rsidRDefault="00F748AC">
            <w:pPr>
              <w:spacing w:line="360" w:lineRule="auto"/>
              <w:ind w:left="0" w:hanging="2"/>
              <w:rPr>
                <w:rFonts w:ascii="Arial" w:eastAsia="Arial" w:hAnsi="Arial" w:cs="Arial"/>
                <w:b/>
                <w:bCs/>
              </w:rPr>
            </w:pPr>
            <w:r w:rsidRPr="00D11682">
              <w:rPr>
                <w:rFonts w:ascii="Arial" w:eastAsia="Arial" w:hAnsi="Arial" w:cs="Arial"/>
                <w:b/>
                <w:bCs/>
              </w:rPr>
              <w:t xml:space="preserve">UDA </w:t>
            </w:r>
            <w:r w:rsidR="00DA38AA" w:rsidRPr="00D11682">
              <w:rPr>
                <w:rFonts w:ascii="Arial" w:eastAsia="Arial" w:hAnsi="Arial" w:cs="Arial"/>
                <w:b/>
                <w:bCs/>
              </w:rPr>
              <w:t>4</w:t>
            </w:r>
          </w:p>
          <w:p w14:paraId="455FBFC0" w14:textId="77777777" w:rsidR="00B65D6E" w:rsidRDefault="00F748AC">
            <w:pPr>
              <w:spacing w:line="360" w:lineRule="auto"/>
              <w:ind w:left="0"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Biologia molecolare </w:t>
            </w:r>
          </w:p>
        </w:tc>
        <w:tc>
          <w:tcPr>
            <w:tcW w:w="5103" w:type="dxa"/>
          </w:tcPr>
          <w:p w14:paraId="054BF807" w14:textId="1C7A0C91" w:rsidR="00B65D6E" w:rsidRDefault="004C788A" w:rsidP="00DA38AA">
            <w:pPr>
              <w:spacing w:line="360" w:lineRule="auto"/>
              <w:ind w:leftChars="0" w:left="0" w:firstLineChars="0" w:firstLine="0"/>
              <w:jc w:val="both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Struttura e funzione degli acidi nucleici</w:t>
            </w:r>
          </w:p>
          <w:p w14:paraId="36DE5B7B" w14:textId="2CB4914A" w:rsidR="004C788A" w:rsidRPr="004C788A" w:rsidRDefault="004C788A" w:rsidP="00DA38AA">
            <w:pPr>
              <w:spacing w:line="360" w:lineRule="auto"/>
              <w:ind w:leftChars="0" w:left="0" w:firstLineChars="0" w:firstLine="0"/>
              <w:jc w:val="both"/>
              <w:rPr>
                <w:rFonts w:ascii="Arial" w:eastAsia="Arial" w:hAnsi="Arial" w:cs="Arial"/>
                <w:bCs/>
                <w:sz w:val="22"/>
                <w:szCs w:val="22"/>
              </w:rPr>
            </w:pPr>
            <w:r w:rsidRPr="004C788A">
              <w:rPr>
                <w:rFonts w:ascii="Arial" w:eastAsia="Arial" w:hAnsi="Arial" w:cs="Arial"/>
                <w:bCs/>
              </w:rPr>
              <w:t xml:space="preserve">DNA e RNA </w:t>
            </w:r>
          </w:p>
          <w:p w14:paraId="4E76DEC3" w14:textId="57C6E4B0" w:rsidR="00B65D6E" w:rsidRPr="00DA38AA" w:rsidRDefault="004C788A" w:rsidP="00DA38AA">
            <w:pPr>
              <w:spacing w:line="360" w:lineRule="auto"/>
              <w:ind w:leftChars="0" w:left="0" w:firstLineChars="0" w:firstLine="0"/>
              <w:jc w:val="both"/>
              <w:rPr>
                <w:rFonts w:ascii="Arial" w:eastAsia="Arial" w:hAnsi="Arial" w:cs="Arial"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</w:rPr>
              <w:t xml:space="preserve">Organizzazione del materiale genetico: </w:t>
            </w:r>
            <w:r w:rsidRPr="00DA38AA">
              <w:rPr>
                <w:rFonts w:ascii="Arial" w:eastAsia="Arial" w:hAnsi="Arial" w:cs="Arial"/>
                <w:bCs/>
              </w:rPr>
              <w:t>dal nucleosoma al cromosoma.</w:t>
            </w:r>
          </w:p>
          <w:p w14:paraId="6F3EE322" w14:textId="030BF3DC" w:rsidR="00B65D6E" w:rsidRDefault="00F748AC" w:rsidP="00DA38AA">
            <w:pPr>
              <w:spacing w:line="360" w:lineRule="auto"/>
              <w:ind w:leftChars="0" w:left="0" w:firstLineChars="0" w:firstLine="0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t xml:space="preserve">Il genoma umano: </w:t>
            </w:r>
            <w:r>
              <w:rPr>
                <w:rFonts w:ascii="Arial" w:eastAsia="Arial" w:hAnsi="Arial" w:cs="Arial"/>
              </w:rPr>
              <w:t>junk DNA( sequenze non codificanti, sequenze ripetute minisatellite e microsatellite)</w:t>
            </w:r>
            <w:r w:rsidR="001F6DF8">
              <w:rPr>
                <w:rFonts w:ascii="Arial" w:eastAsia="Arial" w:hAnsi="Arial" w:cs="Arial"/>
              </w:rPr>
              <w:t>,</w:t>
            </w:r>
            <w:r w:rsidR="001F6DF8">
              <w:rPr>
                <w:rFonts w:ascii="Arial" w:hAnsi="Arial" w:cs="Arial"/>
                <w:color w:val="222222"/>
                <w:shd w:val="clear" w:color="auto" w:fill="FFFFFF"/>
              </w:rPr>
              <w:t xml:space="preserve"> progetto genoma umano e l'approfondimento sull'inesistenza delle razze umane.</w:t>
            </w:r>
          </w:p>
          <w:p w14:paraId="414CBDD9" w14:textId="05EC559F" w:rsidR="00DA38AA" w:rsidRDefault="00DA38AA" w:rsidP="00DA38AA">
            <w:pPr>
              <w:spacing w:line="360" w:lineRule="auto"/>
              <w:ind w:leftChars="0" w:left="0" w:firstLineChars="0" w:firstLine="0"/>
              <w:jc w:val="both"/>
              <w:rPr>
                <w:rFonts w:ascii="Arial" w:eastAsia="Arial" w:hAnsi="Arial" w:cs="Arial"/>
                <w:b/>
                <w:sz w:val="22"/>
                <w:szCs w:val="22"/>
              </w:rPr>
            </w:pPr>
          </w:p>
        </w:tc>
        <w:tc>
          <w:tcPr>
            <w:tcW w:w="2551" w:type="dxa"/>
          </w:tcPr>
          <w:p w14:paraId="381C13F6" w14:textId="77777777" w:rsidR="00B65D6E" w:rsidRDefault="00F748AC" w:rsidP="006C3368">
            <w:pPr>
              <w:spacing w:line="360" w:lineRule="auto"/>
              <w:ind w:leftChars="0" w:left="0" w:firstLineChars="0" w:firstLine="0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</w:rPr>
              <w:t>Lezione frontale</w:t>
            </w:r>
          </w:p>
          <w:p w14:paraId="28368DF3" w14:textId="77777777" w:rsidR="00B65D6E" w:rsidRDefault="00F748AC" w:rsidP="006C3368">
            <w:pPr>
              <w:spacing w:line="360" w:lineRule="auto"/>
              <w:ind w:leftChars="0" w:left="0" w:firstLineChars="0" w:firstLine="0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</w:rPr>
              <w:t>Lezione interattiva</w:t>
            </w:r>
          </w:p>
          <w:p w14:paraId="4FF064FD" w14:textId="5A9C7840" w:rsidR="00B65D6E" w:rsidRDefault="00B65D6E" w:rsidP="00DA38AA">
            <w:pPr>
              <w:spacing w:line="360" w:lineRule="auto"/>
              <w:ind w:leftChars="0" w:left="0" w:firstLineChars="0" w:firstLine="0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B65D6E" w14:paraId="32D116FC" w14:textId="77777777" w:rsidTr="00D11682">
        <w:trPr>
          <w:trHeight w:val="1515"/>
        </w:trPr>
        <w:tc>
          <w:tcPr>
            <w:tcW w:w="1835" w:type="dxa"/>
          </w:tcPr>
          <w:p w14:paraId="005AB898" w14:textId="77777777" w:rsidR="00E24415" w:rsidRDefault="00F748AC">
            <w:pPr>
              <w:spacing w:line="360" w:lineRule="auto"/>
              <w:ind w:left="0" w:hanging="2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 xml:space="preserve">UDA 5 </w:t>
            </w:r>
          </w:p>
          <w:p w14:paraId="60D6BEA2" w14:textId="2DB12810" w:rsidR="00B65D6E" w:rsidRDefault="00F748AC">
            <w:pPr>
              <w:spacing w:line="360" w:lineRule="auto"/>
              <w:ind w:left="0"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Dalla genetica dei microbi alle biotecnologie</w:t>
            </w:r>
          </w:p>
        </w:tc>
        <w:tc>
          <w:tcPr>
            <w:tcW w:w="5103" w:type="dxa"/>
          </w:tcPr>
          <w:p w14:paraId="0143C640" w14:textId="77777777" w:rsidR="0014016D" w:rsidRPr="0014016D" w:rsidRDefault="0014016D" w:rsidP="0014016D">
            <w:pPr>
              <w:spacing w:line="360" w:lineRule="auto"/>
              <w:ind w:leftChars="0" w:left="0" w:firstLineChars="0" w:firstLine="0"/>
              <w:jc w:val="both"/>
              <w:rPr>
                <w:rFonts w:ascii="Arial" w:eastAsia="Arial" w:hAnsi="Arial" w:cs="Arial"/>
                <w:b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</w:rPr>
              <w:t>Microrganismi:</w:t>
            </w:r>
          </w:p>
          <w:p w14:paraId="6595BF5C" w14:textId="02DB4E5C" w:rsidR="00DA38AA" w:rsidRPr="0014016D" w:rsidRDefault="0014016D" w:rsidP="0014016D">
            <w:pPr>
              <w:spacing w:line="360" w:lineRule="auto"/>
              <w:ind w:leftChars="0" w:left="0" w:firstLineChars="0" w:firstLine="0"/>
              <w:jc w:val="both"/>
              <w:rPr>
                <w:rFonts w:ascii="Arial" w:eastAsia="Arial" w:hAnsi="Arial" w:cs="Arial"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Cs/>
              </w:rPr>
              <w:t>-</w:t>
            </w:r>
            <w:r w:rsidR="00DA38AA" w:rsidRPr="0014016D">
              <w:rPr>
                <w:rFonts w:ascii="Arial" w:eastAsia="Arial" w:hAnsi="Arial" w:cs="Arial"/>
                <w:bCs/>
              </w:rPr>
              <w:t>Ripasso sui virus e batteri</w:t>
            </w:r>
          </w:p>
          <w:p w14:paraId="12A5A9E8" w14:textId="3259D8F8" w:rsidR="00B65D6E" w:rsidRPr="0014016D" w:rsidRDefault="0014016D" w:rsidP="0014016D">
            <w:pPr>
              <w:spacing w:line="360" w:lineRule="auto"/>
              <w:ind w:leftChars="0" w:left="0" w:firstLineChars="0" w:firstLine="0"/>
              <w:jc w:val="both"/>
              <w:rPr>
                <w:rFonts w:ascii="Arial" w:eastAsia="Arial" w:hAnsi="Arial" w:cs="Arial"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Cs/>
              </w:rPr>
              <w:t>-</w:t>
            </w:r>
            <w:r w:rsidRPr="0014016D">
              <w:rPr>
                <w:rFonts w:ascii="Arial" w:eastAsia="Arial" w:hAnsi="Arial" w:cs="Arial"/>
                <w:bCs/>
              </w:rPr>
              <w:t>i plasmidi e la coniugazione batterica</w:t>
            </w:r>
          </w:p>
          <w:p w14:paraId="7873EE70" w14:textId="3BE568C1" w:rsidR="00B65D6E" w:rsidRPr="0014016D" w:rsidRDefault="0014016D" w:rsidP="0014016D">
            <w:pPr>
              <w:spacing w:line="360" w:lineRule="auto"/>
              <w:ind w:leftChars="0" w:left="0" w:firstLineChars="0" w:firstLine="0"/>
              <w:jc w:val="both"/>
              <w:rPr>
                <w:rFonts w:ascii="Arial" w:eastAsia="Arial" w:hAnsi="Arial" w:cs="Arial"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Cs/>
              </w:rPr>
              <w:t>-</w:t>
            </w:r>
            <w:r w:rsidR="00DA38AA" w:rsidRPr="0014016D">
              <w:rPr>
                <w:rFonts w:ascii="Arial" w:eastAsia="Arial" w:hAnsi="Arial" w:cs="Arial"/>
                <w:bCs/>
              </w:rPr>
              <w:t xml:space="preserve">la trasduzione </w:t>
            </w:r>
            <w:r w:rsidRPr="0014016D">
              <w:rPr>
                <w:rFonts w:ascii="Arial" w:eastAsia="Arial" w:hAnsi="Arial" w:cs="Arial"/>
                <w:bCs/>
              </w:rPr>
              <w:t xml:space="preserve">e </w:t>
            </w:r>
            <w:r w:rsidR="00DA38AA" w:rsidRPr="0014016D">
              <w:rPr>
                <w:rFonts w:ascii="Arial" w:eastAsia="Arial" w:hAnsi="Arial" w:cs="Arial"/>
                <w:bCs/>
              </w:rPr>
              <w:t>l</w:t>
            </w:r>
            <w:r w:rsidRPr="0014016D">
              <w:rPr>
                <w:rFonts w:ascii="Arial" w:eastAsia="Arial" w:hAnsi="Arial" w:cs="Arial"/>
                <w:bCs/>
              </w:rPr>
              <w:t>a trasformazione</w:t>
            </w:r>
          </w:p>
          <w:p w14:paraId="28DBE2D1" w14:textId="77777777" w:rsidR="0014016D" w:rsidRDefault="0014016D" w:rsidP="0014016D">
            <w:pPr>
              <w:spacing w:line="360" w:lineRule="auto"/>
              <w:ind w:leftChars="0" w:left="0" w:firstLineChars="0" w:firstLine="0"/>
              <w:jc w:val="both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 xml:space="preserve">Introduzione alle biotecnologie </w:t>
            </w:r>
          </w:p>
          <w:p w14:paraId="07E1DA9B" w14:textId="77777777" w:rsidR="0014016D" w:rsidRDefault="0014016D" w:rsidP="0014016D">
            <w:pPr>
              <w:spacing w:line="360" w:lineRule="auto"/>
              <w:ind w:leftChars="0" w:left="0" w:firstLineChars="0" w:firstLine="0"/>
              <w:jc w:val="both"/>
              <w:rPr>
                <w:rFonts w:ascii="Arial" w:eastAsia="Arial" w:hAnsi="Arial" w:cs="Arial"/>
                <w:bCs/>
              </w:rPr>
            </w:pPr>
            <w:r>
              <w:rPr>
                <w:rFonts w:ascii="Arial" w:eastAsia="Arial" w:hAnsi="Arial" w:cs="Arial"/>
                <w:bCs/>
              </w:rPr>
              <w:t>-D</w:t>
            </w:r>
            <w:r w:rsidRPr="0014016D">
              <w:rPr>
                <w:rFonts w:ascii="Arial" w:eastAsia="Arial" w:hAnsi="Arial" w:cs="Arial"/>
                <w:bCs/>
              </w:rPr>
              <w:t>efinizione di biotecnologie</w:t>
            </w:r>
          </w:p>
          <w:p w14:paraId="7DCE8FA9" w14:textId="77777777" w:rsidR="0014016D" w:rsidRDefault="0014016D" w:rsidP="0014016D">
            <w:pPr>
              <w:spacing w:line="360" w:lineRule="auto"/>
              <w:ind w:leftChars="0" w:left="0" w:firstLineChars="0" w:firstLine="0"/>
              <w:jc w:val="both"/>
              <w:rPr>
                <w:rFonts w:ascii="Arial" w:eastAsia="Arial" w:hAnsi="Arial" w:cs="Arial"/>
                <w:bCs/>
              </w:rPr>
            </w:pPr>
            <w:r>
              <w:rPr>
                <w:rFonts w:ascii="Arial" w:eastAsia="Arial" w:hAnsi="Arial" w:cs="Arial"/>
                <w:bCs/>
              </w:rPr>
              <w:t>-</w:t>
            </w:r>
            <w:r w:rsidRPr="0014016D">
              <w:rPr>
                <w:rFonts w:ascii="Arial" w:eastAsia="Arial" w:hAnsi="Arial" w:cs="Arial"/>
                <w:bCs/>
              </w:rPr>
              <w:t>la tecnica del DNA ricombinante</w:t>
            </w:r>
          </w:p>
          <w:p w14:paraId="330EE2F5" w14:textId="0A764DD3" w:rsidR="0014016D" w:rsidRPr="0014016D" w:rsidRDefault="0014016D" w:rsidP="0014016D">
            <w:pPr>
              <w:spacing w:line="360" w:lineRule="auto"/>
              <w:ind w:leftChars="0" w:left="0" w:firstLineChars="0" w:firstLine="0"/>
              <w:jc w:val="both"/>
              <w:rPr>
                <w:rFonts w:ascii="Arial" w:eastAsia="Arial" w:hAnsi="Arial" w:cs="Arial"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Cs/>
              </w:rPr>
              <w:t>-</w:t>
            </w:r>
            <w:r w:rsidRPr="0014016D">
              <w:rPr>
                <w:rFonts w:ascii="Arial" w:eastAsia="Arial" w:hAnsi="Arial" w:cs="Arial"/>
                <w:bCs/>
              </w:rPr>
              <w:t>gli enzimi di restrizione,</w:t>
            </w:r>
            <w:r>
              <w:rPr>
                <w:rFonts w:ascii="Arial" w:eastAsia="Arial" w:hAnsi="Arial" w:cs="Arial"/>
                <w:b/>
              </w:rPr>
              <w:t xml:space="preserve"> </w:t>
            </w:r>
            <w:r w:rsidR="00E24415" w:rsidRPr="00E24415">
              <w:rPr>
                <w:rFonts w:ascii="Arial" w:eastAsia="Arial" w:hAnsi="Arial" w:cs="Arial"/>
                <w:bCs/>
              </w:rPr>
              <w:t>clonaggio</w:t>
            </w:r>
          </w:p>
          <w:p w14:paraId="1A6FB98B" w14:textId="286875F6" w:rsidR="00B65D6E" w:rsidRDefault="0014016D" w:rsidP="0014016D">
            <w:pPr>
              <w:spacing w:line="360" w:lineRule="auto"/>
              <w:ind w:leftChars="0" w:left="0" w:firstLineChars="0" w:firstLine="0"/>
              <w:jc w:val="both"/>
              <w:rPr>
                <w:rFonts w:ascii="Arial" w:eastAsia="Arial" w:hAnsi="Arial" w:cs="Arial"/>
                <w:b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</w:rPr>
              <w:t xml:space="preserve">Principali metodiche di laboratorio </w:t>
            </w:r>
            <w:r>
              <w:rPr>
                <w:rFonts w:ascii="Arial" w:eastAsia="Arial" w:hAnsi="Arial" w:cs="Arial"/>
              </w:rPr>
              <w:t>elettroforesi, PCR</w:t>
            </w:r>
            <w:r>
              <w:rPr>
                <w:rFonts w:ascii="Arial" w:eastAsia="Arial" w:hAnsi="Arial" w:cs="Arial"/>
                <w:b/>
              </w:rPr>
              <w:t xml:space="preserve">  </w:t>
            </w:r>
          </w:p>
          <w:p w14:paraId="7D2F6367" w14:textId="77777777" w:rsidR="0014016D" w:rsidRDefault="0014016D" w:rsidP="0014016D">
            <w:pPr>
              <w:spacing w:line="360" w:lineRule="auto"/>
              <w:ind w:leftChars="0" w:left="0" w:firstLineChars="0" w:firstLine="0"/>
              <w:jc w:val="both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 xml:space="preserve">Applicazioni delle biotecnologie </w:t>
            </w:r>
          </w:p>
          <w:p w14:paraId="26395833" w14:textId="27AAD585" w:rsidR="00E24415" w:rsidRDefault="00E24415" w:rsidP="0014016D">
            <w:pPr>
              <w:spacing w:line="360" w:lineRule="auto"/>
              <w:ind w:leftChars="0" w:left="0" w:firstLineChars="0" w:firstLine="0"/>
              <w:jc w:val="both"/>
              <w:rPr>
                <w:rFonts w:ascii="Arial" w:eastAsia="Arial" w:hAnsi="Arial" w:cs="Arial"/>
                <w:bCs/>
              </w:rPr>
            </w:pPr>
            <w:r>
              <w:rPr>
                <w:rFonts w:ascii="Arial" w:eastAsia="Arial" w:hAnsi="Arial" w:cs="Arial"/>
                <w:bCs/>
              </w:rPr>
              <w:t>-</w:t>
            </w:r>
            <w:r w:rsidRPr="0014016D">
              <w:rPr>
                <w:rFonts w:ascii="Arial" w:eastAsia="Arial" w:hAnsi="Arial" w:cs="Arial"/>
                <w:bCs/>
              </w:rPr>
              <w:t xml:space="preserve">Cenni sulle applicazioni agroalimentari </w:t>
            </w:r>
            <w:r>
              <w:rPr>
                <w:rFonts w:ascii="Arial" w:eastAsia="Arial" w:hAnsi="Arial" w:cs="Arial"/>
                <w:bCs/>
              </w:rPr>
              <w:lastRenderedPageBreak/>
              <w:t xml:space="preserve">(biotecnologie classiche, golden rice, piante resistenti agli insetti) </w:t>
            </w:r>
            <w:r w:rsidRPr="0014016D">
              <w:rPr>
                <w:rFonts w:ascii="Arial" w:eastAsia="Arial" w:hAnsi="Arial" w:cs="Arial"/>
                <w:bCs/>
              </w:rPr>
              <w:t>e ambientali</w:t>
            </w:r>
            <w:r>
              <w:rPr>
                <w:rFonts w:ascii="Arial" w:eastAsia="Arial" w:hAnsi="Arial" w:cs="Arial"/>
                <w:bCs/>
              </w:rPr>
              <w:t xml:space="preserve"> ( BIC).</w:t>
            </w:r>
          </w:p>
          <w:p w14:paraId="4B2DCAFC" w14:textId="183B6D2D" w:rsidR="0014016D" w:rsidRPr="0014016D" w:rsidRDefault="0014016D" w:rsidP="00E24415">
            <w:pPr>
              <w:spacing w:line="360" w:lineRule="auto"/>
              <w:ind w:leftChars="0" w:left="0" w:firstLineChars="0" w:firstLine="0"/>
              <w:jc w:val="both"/>
              <w:rPr>
                <w:rFonts w:ascii="Arial" w:eastAsia="Arial" w:hAnsi="Arial" w:cs="Arial"/>
                <w:bCs/>
                <w:sz w:val="22"/>
                <w:szCs w:val="22"/>
              </w:rPr>
            </w:pPr>
          </w:p>
        </w:tc>
        <w:tc>
          <w:tcPr>
            <w:tcW w:w="2551" w:type="dxa"/>
          </w:tcPr>
          <w:p w14:paraId="36D0F5F2" w14:textId="77777777" w:rsidR="00B65D6E" w:rsidRDefault="00F748AC" w:rsidP="006C3368">
            <w:pPr>
              <w:spacing w:line="360" w:lineRule="auto"/>
              <w:ind w:leftChars="0" w:left="0" w:firstLineChars="0" w:firstLine="0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</w:rPr>
              <w:lastRenderedPageBreak/>
              <w:t>Lezione frontale</w:t>
            </w:r>
          </w:p>
          <w:p w14:paraId="09781AEF" w14:textId="77777777" w:rsidR="00B65D6E" w:rsidRDefault="00F748AC" w:rsidP="006C3368">
            <w:pPr>
              <w:spacing w:line="360" w:lineRule="auto"/>
              <w:ind w:leftChars="0" w:left="0" w:firstLineChars="0" w:firstLine="0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</w:rPr>
              <w:t xml:space="preserve">Lezione interattiva e laboratorio multimediale </w:t>
            </w:r>
          </w:p>
          <w:p w14:paraId="5FAE0A61" w14:textId="77777777" w:rsidR="00B65D6E" w:rsidRDefault="00B65D6E">
            <w:pPr>
              <w:spacing w:line="360" w:lineRule="auto"/>
              <w:ind w:left="0" w:hanging="2"/>
              <w:rPr>
                <w:rFonts w:ascii="Arial" w:eastAsia="Arial" w:hAnsi="Arial" w:cs="Arial"/>
              </w:rPr>
            </w:pPr>
          </w:p>
        </w:tc>
      </w:tr>
      <w:tr w:rsidR="00F748AC" w14:paraId="665CE5ED" w14:textId="77777777" w:rsidTr="00D11682">
        <w:trPr>
          <w:trHeight w:val="1515"/>
        </w:trPr>
        <w:tc>
          <w:tcPr>
            <w:tcW w:w="1835" w:type="dxa"/>
          </w:tcPr>
          <w:p w14:paraId="20D56970" w14:textId="77777777" w:rsidR="00F748AC" w:rsidRDefault="00F748AC" w:rsidP="00F748AC">
            <w:pPr>
              <w:spacing w:before="3"/>
              <w:ind w:left="0" w:hanging="2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 xml:space="preserve">UDA 6 </w:t>
            </w:r>
          </w:p>
          <w:p w14:paraId="363AA0B7" w14:textId="77777777" w:rsidR="00F748AC" w:rsidRPr="00D11682" w:rsidRDefault="00F748AC" w:rsidP="00F748AC">
            <w:pPr>
              <w:spacing w:before="3"/>
              <w:ind w:left="0" w:hanging="2"/>
              <w:rPr>
                <w:rFonts w:ascii="Arial" w:eastAsia="Arial" w:hAnsi="Arial" w:cs="Arial"/>
                <w:bCs/>
              </w:rPr>
            </w:pPr>
            <w:r w:rsidRPr="00D11682">
              <w:rPr>
                <w:rFonts w:ascii="Arial" w:eastAsia="Arial" w:hAnsi="Arial" w:cs="Arial"/>
                <w:bCs/>
              </w:rPr>
              <w:t xml:space="preserve">Educazione civica </w:t>
            </w:r>
          </w:p>
          <w:p w14:paraId="2BB123FA" w14:textId="77777777" w:rsidR="00F748AC" w:rsidRDefault="00F748AC" w:rsidP="00F748AC">
            <w:pPr>
              <w:spacing w:line="360" w:lineRule="auto"/>
              <w:ind w:left="0" w:hanging="2"/>
              <w:rPr>
                <w:rFonts w:ascii="Arial" w:eastAsia="Arial" w:hAnsi="Arial" w:cs="Arial"/>
                <w:b/>
              </w:rPr>
            </w:pPr>
          </w:p>
        </w:tc>
        <w:tc>
          <w:tcPr>
            <w:tcW w:w="5103" w:type="dxa"/>
          </w:tcPr>
          <w:p w14:paraId="02345AB6" w14:textId="77777777" w:rsidR="00F748AC" w:rsidRDefault="00F748AC" w:rsidP="00F748AC">
            <w:pPr>
              <w:spacing w:line="276" w:lineRule="auto"/>
              <w:ind w:leftChars="0" w:left="0" w:firstLineChars="0" w:firstLine="0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 xml:space="preserve">Malattie neurologiche e psichiche </w:t>
            </w:r>
          </w:p>
          <w:p w14:paraId="2D889D82" w14:textId="77777777" w:rsidR="00F748AC" w:rsidRDefault="00F748AC" w:rsidP="00F748AC">
            <w:pPr>
              <w:spacing w:line="276" w:lineRule="auto"/>
              <w:ind w:left="0"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-</w:t>
            </w:r>
            <w:r w:rsidRPr="00D11682">
              <w:rPr>
                <w:rFonts w:ascii="Arial" w:eastAsia="Arial" w:hAnsi="Arial" w:cs="Arial"/>
                <w:bCs/>
              </w:rPr>
              <w:t>Definizione e caratteristiche della demenza di Alzheimer</w:t>
            </w:r>
            <w:r>
              <w:rPr>
                <w:rFonts w:ascii="Arial" w:eastAsia="Arial" w:hAnsi="Arial" w:cs="Arial"/>
                <w:b/>
              </w:rPr>
              <w:t xml:space="preserve">: </w:t>
            </w:r>
            <w:r w:rsidRPr="00D11682">
              <w:rPr>
                <w:rFonts w:ascii="Arial" w:eastAsia="Arial" w:hAnsi="Arial" w:cs="Arial"/>
                <w:bCs/>
              </w:rPr>
              <w:t>sintomatologia</w:t>
            </w:r>
            <w:r>
              <w:rPr>
                <w:rFonts w:ascii="Arial" w:eastAsia="Arial" w:hAnsi="Arial" w:cs="Arial"/>
                <w:bCs/>
              </w:rPr>
              <w:t xml:space="preserve">, </w:t>
            </w:r>
            <w:r>
              <w:rPr>
                <w:rFonts w:ascii="Arial" w:eastAsia="Arial" w:hAnsi="Arial" w:cs="Arial"/>
              </w:rPr>
              <w:t>grovigli neurofibrillari, placche amiloidi.</w:t>
            </w:r>
          </w:p>
          <w:p w14:paraId="2636A0BF" w14:textId="4CB5710A" w:rsidR="004A6D08" w:rsidRDefault="004A6D08" w:rsidP="00F748AC">
            <w:pPr>
              <w:spacing w:line="276" w:lineRule="auto"/>
              <w:ind w:left="0"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-Malattia di </w:t>
            </w:r>
            <w:r>
              <w:rPr>
                <w:rFonts w:ascii="Arial" w:hAnsi="Arial" w:cs="Arial"/>
                <w:color w:val="222222"/>
                <w:shd w:val="clear" w:color="auto" w:fill="FFFFFF"/>
              </w:rPr>
              <w:t>Parkinson</w:t>
            </w:r>
          </w:p>
          <w:p w14:paraId="6D0F5034" w14:textId="77777777" w:rsidR="00F748AC" w:rsidRDefault="00F748AC" w:rsidP="00F748AC">
            <w:pPr>
              <w:spacing w:line="276" w:lineRule="auto"/>
              <w:ind w:left="0"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- </w:t>
            </w:r>
            <w:r w:rsidRPr="00D11682">
              <w:rPr>
                <w:rFonts w:ascii="Arial" w:eastAsia="Arial" w:hAnsi="Arial" w:cs="Arial"/>
                <w:bCs/>
              </w:rPr>
              <w:t>sintomi della schizofrenia</w:t>
            </w:r>
            <w:r>
              <w:rPr>
                <w:rFonts w:ascii="Arial" w:eastAsia="Arial" w:hAnsi="Arial" w:cs="Arial"/>
              </w:rPr>
              <w:t>: principali circuiti e neurotrasmettitori coinvolti</w:t>
            </w:r>
          </w:p>
          <w:p w14:paraId="7F84D2C6" w14:textId="77777777" w:rsidR="00F748AC" w:rsidRDefault="00F748AC" w:rsidP="00F748AC">
            <w:pPr>
              <w:spacing w:line="276" w:lineRule="auto"/>
              <w:ind w:left="0"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- Depressione e ansia</w:t>
            </w:r>
          </w:p>
          <w:p w14:paraId="2596E7BF" w14:textId="77777777" w:rsidR="00F748AC" w:rsidRDefault="00F748AC" w:rsidP="00F748AC">
            <w:pPr>
              <w:spacing w:line="276" w:lineRule="auto"/>
              <w:ind w:left="0" w:hanging="2"/>
              <w:rPr>
                <w:rFonts w:ascii="Arial" w:eastAsia="Arial" w:hAnsi="Arial" w:cs="Arial"/>
                <w:b/>
                <w:bCs/>
              </w:rPr>
            </w:pPr>
            <w:r w:rsidRPr="00D11682">
              <w:rPr>
                <w:rFonts w:ascii="Arial" w:eastAsia="Arial" w:hAnsi="Arial" w:cs="Arial"/>
                <w:b/>
                <w:bCs/>
              </w:rPr>
              <w:t xml:space="preserve">Malattie dell’apparato digerente </w:t>
            </w:r>
          </w:p>
          <w:p w14:paraId="294560EE" w14:textId="77777777" w:rsidR="00F748AC" w:rsidRPr="004C788A" w:rsidRDefault="00F748AC" w:rsidP="00F748AC">
            <w:pPr>
              <w:spacing w:line="276" w:lineRule="auto"/>
              <w:ind w:left="0"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-</w:t>
            </w:r>
            <w:r w:rsidRPr="004C788A">
              <w:rPr>
                <w:rFonts w:ascii="Arial" w:eastAsia="Arial" w:hAnsi="Arial" w:cs="Arial"/>
              </w:rPr>
              <w:t>Epatite</w:t>
            </w:r>
          </w:p>
          <w:p w14:paraId="65A45C6E" w14:textId="3E266C85" w:rsidR="00F748AC" w:rsidRPr="004C788A" w:rsidRDefault="00F748AC" w:rsidP="00F748AC">
            <w:pPr>
              <w:spacing w:line="276" w:lineRule="auto"/>
              <w:ind w:left="0"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-</w:t>
            </w:r>
            <w:r w:rsidRPr="004C788A">
              <w:rPr>
                <w:rFonts w:ascii="Arial" w:eastAsia="Arial" w:hAnsi="Arial" w:cs="Arial"/>
              </w:rPr>
              <w:t>Malattia di C</w:t>
            </w:r>
            <w:r w:rsidR="00047BCA">
              <w:rPr>
                <w:rFonts w:ascii="Arial" w:eastAsia="Arial" w:hAnsi="Arial" w:cs="Arial"/>
              </w:rPr>
              <w:t>r</w:t>
            </w:r>
            <w:r w:rsidRPr="004C788A">
              <w:rPr>
                <w:rFonts w:ascii="Arial" w:eastAsia="Arial" w:hAnsi="Arial" w:cs="Arial"/>
              </w:rPr>
              <w:t>ohn</w:t>
            </w:r>
          </w:p>
          <w:p w14:paraId="6D7ADD39" w14:textId="77777777" w:rsidR="00F748AC" w:rsidRPr="004C788A" w:rsidRDefault="00F748AC" w:rsidP="00F748AC">
            <w:pPr>
              <w:spacing w:line="276" w:lineRule="auto"/>
              <w:ind w:left="0"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-</w:t>
            </w:r>
            <w:r w:rsidRPr="004C788A">
              <w:rPr>
                <w:rFonts w:ascii="Arial" w:eastAsia="Arial" w:hAnsi="Arial" w:cs="Arial"/>
              </w:rPr>
              <w:t xml:space="preserve">Tumore al colon </w:t>
            </w:r>
          </w:p>
          <w:p w14:paraId="1D85B7D0" w14:textId="77777777" w:rsidR="00F748AC" w:rsidRDefault="00F748AC" w:rsidP="00F748AC">
            <w:pPr>
              <w:spacing w:line="276" w:lineRule="auto"/>
              <w:ind w:left="0" w:hanging="2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Le plastiche e il petrolio</w:t>
            </w:r>
          </w:p>
          <w:p w14:paraId="2DE973D1" w14:textId="77777777" w:rsidR="00F748AC" w:rsidRPr="004C788A" w:rsidRDefault="00F748AC" w:rsidP="00F748AC">
            <w:pPr>
              <w:spacing w:line="276" w:lineRule="auto"/>
              <w:ind w:leftChars="0" w:left="0" w:firstLineChars="0" w:firstLine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-</w:t>
            </w:r>
            <w:r w:rsidRPr="004C788A">
              <w:rPr>
                <w:rFonts w:ascii="Arial" w:eastAsia="Arial" w:hAnsi="Arial" w:cs="Arial"/>
              </w:rPr>
              <w:t xml:space="preserve">Principali tipi di plastiche </w:t>
            </w:r>
          </w:p>
          <w:p w14:paraId="700CD6D0" w14:textId="77777777" w:rsidR="00F748AC" w:rsidRPr="004C788A" w:rsidRDefault="00F748AC" w:rsidP="00F748AC">
            <w:pPr>
              <w:spacing w:line="276" w:lineRule="auto"/>
              <w:ind w:leftChars="0" w:left="0" w:firstLineChars="0" w:firstLine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-</w:t>
            </w:r>
            <w:r w:rsidRPr="004C788A">
              <w:rPr>
                <w:rFonts w:ascii="Arial" w:eastAsia="Arial" w:hAnsi="Arial" w:cs="Arial"/>
              </w:rPr>
              <w:t xml:space="preserve">La storia di Natta </w:t>
            </w:r>
          </w:p>
          <w:p w14:paraId="45BDF17B" w14:textId="3799EB1D" w:rsidR="00F748AC" w:rsidRDefault="00F748AC" w:rsidP="00F748AC">
            <w:pPr>
              <w:spacing w:line="360" w:lineRule="auto"/>
              <w:ind w:leftChars="0" w:left="0" w:firstLineChars="0" w:firstLine="0"/>
              <w:jc w:val="both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</w:rPr>
              <w:t>-</w:t>
            </w:r>
            <w:r w:rsidRPr="004C788A">
              <w:rPr>
                <w:rFonts w:ascii="Arial" w:eastAsia="Arial" w:hAnsi="Arial" w:cs="Arial"/>
              </w:rPr>
              <w:t xml:space="preserve">Formazione dei giacimenti di petrolio </w:t>
            </w:r>
          </w:p>
        </w:tc>
        <w:tc>
          <w:tcPr>
            <w:tcW w:w="2551" w:type="dxa"/>
          </w:tcPr>
          <w:p w14:paraId="26DD93A0" w14:textId="77777777" w:rsidR="00F748AC" w:rsidRDefault="00F748AC" w:rsidP="00F748AC">
            <w:pPr>
              <w:tabs>
                <w:tab w:val="left" w:pos="466"/>
              </w:tabs>
              <w:spacing w:before="109"/>
              <w:ind w:leftChars="0" w:left="0" w:right="184" w:firstLineChars="0" w:firstLine="0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</w:rPr>
              <w:t xml:space="preserve">lezione frontale </w:t>
            </w:r>
          </w:p>
          <w:p w14:paraId="1D751DAB" w14:textId="77777777" w:rsidR="00F748AC" w:rsidRDefault="00F748AC" w:rsidP="00F748AC">
            <w:pPr>
              <w:tabs>
                <w:tab w:val="left" w:pos="466"/>
              </w:tabs>
              <w:ind w:leftChars="0" w:left="0" w:right="184" w:firstLineChars="0" w:firstLine="0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</w:rPr>
              <w:t>laboratorio multimediale</w:t>
            </w:r>
          </w:p>
          <w:p w14:paraId="22E5D659" w14:textId="77777777" w:rsidR="00F748AC" w:rsidRDefault="00F748AC" w:rsidP="00F748AC">
            <w:pPr>
              <w:spacing w:line="360" w:lineRule="auto"/>
              <w:ind w:leftChars="0" w:left="0" w:firstLineChars="0" w:firstLine="0"/>
              <w:rPr>
                <w:rFonts w:ascii="Arial" w:eastAsia="Arial" w:hAnsi="Arial" w:cs="Arial"/>
              </w:rPr>
            </w:pPr>
          </w:p>
        </w:tc>
      </w:tr>
    </w:tbl>
    <w:p w14:paraId="142C6979" w14:textId="77777777" w:rsidR="00D11682" w:rsidRDefault="00D11682">
      <w:pPr>
        <w:widowControl w:val="0"/>
        <w:tabs>
          <w:tab w:val="left" w:pos="426"/>
        </w:tabs>
        <w:spacing w:before="3" w:after="120"/>
        <w:ind w:left="0" w:hanging="2"/>
        <w:rPr>
          <w:rFonts w:ascii="Arial" w:eastAsia="Arial" w:hAnsi="Arial" w:cs="Arial"/>
          <w:b/>
          <w:sz w:val="22"/>
          <w:szCs w:val="22"/>
        </w:rPr>
      </w:pPr>
    </w:p>
    <w:p w14:paraId="1A0B79A7" w14:textId="77777777" w:rsidR="00D11682" w:rsidRDefault="00D11682">
      <w:pPr>
        <w:widowControl w:val="0"/>
        <w:tabs>
          <w:tab w:val="left" w:pos="426"/>
        </w:tabs>
        <w:spacing w:before="3" w:after="120"/>
        <w:ind w:left="0" w:hanging="2"/>
        <w:rPr>
          <w:rFonts w:ascii="Arial" w:eastAsia="Arial" w:hAnsi="Arial" w:cs="Arial"/>
          <w:b/>
          <w:sz w:val="22"/>
          <w:szCs w:val="22"/>
        </w:rPr>
      </w:pPr>
    </w:p>
    <w:p w14:paraId="4341358C" w14:textId="77777777" w:rsidR="00D11682" w:rsidRDefault="00D11682">
      <w:pPr>
        <w:widowControl w:val="0"/>
        <w:tabs>
          <w:tab w:val="left" w:pos="426"/>
        </w:tabs>
        <w:spacing w:before="3" w:after="120"/>
        <w:ind w:left="0" w:hanging="2"/>
        <w:rPr>
          <w:rFonts w:ascii="Arial" w:eastAsia="Arial" w:hAnsi="Arial" w:cs="Arial"/>
          <w:b/>
          <w:sz w:val="22"/>
          <w:szCs w:val="22"/>
        </w:rPr>
      </w:pPr>
    </w:p>
    <w:p w14:paraId="1A6BA308" w14:textId="4546ABFF" w:rsidR="00B65D6E" w:rsidRDefault="00F748AC">
      <w:pPr>
        <w:widowControl w:val="0"/>
        <w:tabs>
          <w:tab w:val="left" w:pos="426"/>
        </w:tabs>
        <w:spacing w:before="3" w:after="120"/>
        <w:ind w:left="0" w:hanging="2"/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ARGOMENTI PREVISTI OLTRE IL 15 MAGGIO</w:t>
      </w:r>
    </w:p>
    <w:tbl>
      <w:tblPr>
        <w:tblStyle w:val="a4"/>
        <w:tblW w:w="9489" w:type="dxa"/>
        <w:tblInd w:w="1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35"/>
        <w:gridCol w:w="5103"/>
        <w:gridCol w:w="2551"/>
      </w:tblGrid>
      <w:tr w:rsidR="00B65D6E" w14:paraId="07A8CF2A" w14:textId="77777777" w:rsidTr="00D11682">
        <w:trPr>
          <w:trHeight w:val="1140"/>
        </w:trPr>
        <w:tc>
          <w:tcPr>
            <w:tcW w:w="1835" w:type="dxa"/>
          </w:tcPr>
          <w:p w14:paraId="2E5A2972" w14:textId="77777777" w:rsidR="00B65D6E" w:rsidRDefault="00F748AC">
            <w:pPr>
              <w:spacing w:before="3" w:line="360" w:lineRule="auto"/>
              <w:ind w:left="0" w:right="445" w:hanging="2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Nuclei tematici fondanti</w:t>
            </w:r>
          </w:p>
        </w:tc>
        <w:tc>
          <w:tcPr>
            <w:tcW w:w="5103" w:type="dxa"/>
          </w:tcPr>
          <w:p w14:paraId="53F4D573" w14:textId="77777777" w:rsidR="00B65D6E" w:rsidRDefault="00F748AC">
            <w:pPr>
              <w:spacing w:before="3" w:line="360" w:lineRule="auto"/>
              <w:ind w:left="0" w:right="355" w:hanging="2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Contenuti analitici (programma effettivamente svolto)</w:t>
            </w:r>
          </w:p>
        </w:tc>
        <w:tc>
          <w:tcPr>
            <w:tcW w:w="2551" w:type="dxa"/>
          </w:tcPr>
          <w:p w14:paraId="72AD9137" w14:textId="08E16115" w:rsidR="00B65D6E" w:rsidRDefault="00F748AC" w:rsidP="00D11682">
            <w:pPr>
              <w:spacing w:before="3" w:line="360" w:lineRule="auto"/>
              <w:ind w:left="0" w:right="184"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MODALITA</w:t>
            </w:r>
            <w:r w:rsidR="006C3368">
              <w:rPr>
                <w:rFonts w:ascii="Arial" w:eastAsia="Arial" w:hAnsi="Arial" w:cs="Arial"/>
              </w:rPr>
              <w:t>’</w:t>
            </w:r>
            <w:r>
              <w:rPr>
                <w:rFonts w:ascii="Arial" w:eastAsia="Arial" w:hAnsi="Arial" w:cs="Arial"/>
              </w:rPr>
              <w:t xml:space="preserve"> (lezione frontale, interattiva…</w:t>
            </w:r>
            <w:r w:rsidR="00D11682">
              <w:rPr>
                <w:rFonts w:ascii="Arial" w:eastAsia="Arial" w:hAnsi="Arial" w:cs="Arial"/>
              </w:rPr>
              <w:t>)</w:t>
            </w:r>
          </w:p>
        </w:tc>
      </w:tr>
      <w:tr w:rsidR="0014016D" w14:paraId="5D80A0CA" w14:textId="77777777" w:rsidTr="00D11682">
        <w:trPr>
          <w:trHeight w:val="1140"/>
        </w:trPr>
        <w:tc>
          <w:tcPr>
            <w:tcW w:w="1835" w:type="dxa"/>
          </w:tcPr>
          <w:p w14:paraId="03F26375" w14:textId="77777777" w:rsidR="00E24415" w:rsidRDefault="00E24415" w:rsidP="00E24415">
            <w:pPr>
              <w:spacing w:line="360" w:lineRule="auto"/>
              <w:ind w:left="0" w:hanging="2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 xml:space="preserve">UDA 5 </w:t>
            </w:r>
          </w:p>
          <w:p w14:paraId="2774ABEF" w14:textId="322833A8" w:rsidR="0014016D" w:rsidRDefault="00E24415" w:rsidP="00E24415">
            <w:pPr>
              <w:spacing w:before="3" w:line="360" w:lineRule="auto"/>
              <w:ind w:left="0" w:right="79"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Dalla genetica dei microbi alle biotecnologie</w:t>
            </w:r>
          </w:p>
        </w:tc>
        <w:tc>
          <w:tcPr>
            <w:tcW w:w="5103" w:type="dxa"/>
          </w:tcPr>
          <w:p w14:paraId="42807FF4" w14:textId="0E027706" w:rsidR="00E24415" w:rsidRDefault="00E24415" w:rsidP="00E24415">
            <w:pPr>
              <w:spacing w:line="360" w:lineRule="auto"/>
              <w:ind w:leftChars="0" w:left="0" w:firstLineChars="0" w:firstLine="0"/>
              <w:jc w:val="both"/>
              <w:rPr>
                <w:rFonts w:ascii="Arial" w:eastAsia="Arial" w:hAnsi="Arial" w:cs="Arial"/>
                <w:b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</w:rPr>
              <w:t>-</w:t>
            </w:r>
            <w:r>
              <w:rPr>
                <w:rFonts w:ascii="Arial" w:eastAsia="Arial" w:hAnsi="Arial" w:cs="Arial"/>
              </w:rPr>
              <w:t>ambito medico e forense</w:t>
            </w:r>
            <w:r w:rsidR="00D11682"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Arial" w:eastAsia="Arial" w:hAnsi="Arial" w:cs="Arial"/>
              </w:rPr>
              <w:t>(DNA fingerprinting, la clonazione</w:t>
            </w:r>
            <w:r>
              <w:rPr>
                <w:rFonts w:ascii="Arial" w:eastAsia="Arial" w:hAnsi="Arial" w:cs="Arial"/>
                <w:b/>
              </w:rPr>
              <w:t xml:space="preserve"> </w:t>
            </w:r>
            <w:r>
              <w:rPr>
                <w:rFonts w:ascii="Arial" w:eastAsia="Arial" w:hAnsi="Arial" w:cs="Arial"/>
              </w:rPr>
              <w:t>animale</w:t>
            </w:r>
            <w:r w:rsidR="00047BCA">
              <w:rPr>
                <w:rFonts w:ascii="Arial" w:eastAsia="Arial" w:hAnsi="Arial" w:cs="Arial"/>
                <w:b/>
              </w:rPr>
              <w:t xml:space="preserve">, </w:t>
            </w:r>
            <w:r>
              <w:rPr>
                <w:rFonts w:ascii="Arial" w:eastAsia="Arial" w:hAnsi="Arial" w:cs="Arial"/>
              </w:rPr>
              <w:t>Wilmut e la  pecora Dolly, le cellule staminali embrionali ed adulte, uso delle cellule staminali in ambito terapeutico, metodo IPs di Yamanaka)</w:t>
            </w:r>
          </w:p>
          <w:p w14:paraId="41F4AD44" w14:textId="0C661000" w:rsidR="0014016D" w:rsidRDefault="0014016D" w:rsidP="00E24415">
            <w:pPr>
              <w:spacing w:before="3" w:line="360" w:lineRule="auto"/>
              <w:ind w:left="0" w:right="355" w:hanging="2"/>
              <w:rPr>
                <w:rFonts w:ascii="Arial" w:eastAsia="Arial" w:hAnsi="Arial" w:cs="Arial"/>
              </w:rPr>
            </w:pPr>
          </w:p>
        </w:tc>
        <w:tc>
          <w:tcPr>
            <w:tcW w:w="2551" w:type="dxa"/>
          </w:tcPr>
          <w:p w14:paraId="62A7E171" w14:textId="77777777" w:rsidR="0014016D" w:rsidRDefault="0014016D" w:rsidP="006C3368">
            <w:pPr>
              <w:spacing w:before="3" w:line="360" w:lineRule="auto"/>
              <w:ind w:left="0" w:right="184" w:hanging="2"/>
              <w:jc w:val="center"/>
              <w:rPr>
                <w:rFonts w:ascii="Arial" w:eastAsia="Arial" w:hAnsi="Arial" w:cs="Arial"/>
              </w:rPr>
            </w:pPr>
          </w:p>
        </w:tc>
      </w:tr>
      <w:tr w:rsidR="00B65D6E" w14:paraId="6D654984" w14:textId="77777777" w:rsidTr="00D11682">
        <w:trPr>
          <w:trHeight w:val="1305"/>
        </w:trPr>
        <w:tc>
          <w:tcPr>
            <w:tcW w:w="1835" w:type="dxa"/>
          </w:tcPr>
          <w:p w14:paraId="72202C30" w14:textId="7D49DFD9" w:rsidR="00B65D6E" w:rsidRDefault="00B65D6E" w:rsidP="00D11682">
            <w:pPr>
              <w:spacing w:before="3"/>
              <w:ind w:left="0" w:hanging="2"/>
              <w:rPr>
                <w:rFonts w:ascii="Arial" w:eastAsia="Arial" w:hAnsi="Arial" w:cs="Arial"/>
                <w:b/>
              </w:rPr>
            </w:pPr>
          </w:p>
        </w:tc>
        <w:tc>
          <w:tcPr>
            <w:tcW w:w="5103" w:type="dxa"/>
          </w:tcPr>
          <w:p w14:paraId="118DE545" w14:textId="15AD66D1" w:rsidR="00B65D6E" w:rsidRPr="004C788A" w:rsidRDefault="00B65D6E" w:rsidP="004C788A">
            <w:pPr>
              <w:spacing w:line="276" w:lineRule="auto"/>
              <w:ind w:leftChars="0" w:left="0" w:firstLineChars="0" w:firstLine="0"/>
              <w:rPr>
                <w:rFonts w:ascii="Arial" w:eastAsia="Arial" w:hAnsi="Arial" w:cs="Arial"/>
              </w:rPr>
            </w:pPr>
          </w:p>
        </w:tc>
        <w:tc>
          <w:tcPr>
            <w:tcW w:w="2551" w:type="dxa"/>
          </w:tcPr>
          <w:p w14:paraId="0C0D182E" w14:textId="77777777" w:rsidR="00B65D6E" w:rsidRDefault="00B65D6E" w:rsidP="006C3368">
            <w:pPr>
              <w:tabs>
                <w:tab w:val="left" w:pos="466"/>
              </w:tabs>
              <w:spacing w:before="109"/>
              <w:ind w:left="0" w:right="184" w:hanging="2"/>
              <w:rPr>
                <w:rFonts w:ascii="Arial" w:eastAsia="Arial" w:hAnsi="Arial" w:cs="Arial"/>
              </w:rPr>
            </w:pPr>
          </w:p>
        </w:tc>
      </w:tr>
    </w:tbl>
    <w:p w14:paraId="2F1AD73D" w14:textId="77777777" w:rsidR="00D11682" w:rsidRDefault="00D11682">
      <w:pPr>
        <w:widowControl w:val="0"/>
        <w:tabs>
          <w:tab w:val="left" w:pos="426"/>
        </w:tabs>
        <w:spacing w:before="3" w:after="120"/>
        <w:ind w:left="0" w:hanging="2"/>
        <w:rPr>
          <w:rFonts w:ascii="Arial" w:eastAsia="Arial" w:hAnsi="Arial" w:cs="Arial"/>
          <w:b/>
          <w:sz w:val="22"/>
          <w:szCs w:val="22"/>
        </w:rPr>
      </w:pPr>
    </w:p>
    <w:p w14:paraId="61C23E9E" w14:textId="747B0925" w:rsidR="00B65D6E" w:rsidRDefault="00F748AC">
      <w:pPr>
        <w:widowControl w:val="0"/>
        <w:tabs>
          <w:tab w:val="left" w:pos="426"/>
        </w:tabs>
        <w:spacing w:before="3" w:after="120"/>
        <w:ind w:left="0" w:hanging="2"/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EVENTUALI ATTIVITA’ DI LABORATORIO SVOLTE:</w:t>
      </w:r>
    </w:p>
    <w:p w14:paraId="5138E6B4" w14:textId="77777777" w:rsidR="00B65D6E" w:rsidRDefault="00F748AC">
      <w:pPr>
        <w:widowControl w:val="0"/>
        <w:numPr>
          <w:ilvl w:val="0"/>
          <w:numId w:val="2"/>
        </w:numPr>
        <w:tabs>
          <w:tab w:val="left" w:pos="426"/>
        </w:tabs>
        <w:ind w:left="0" w:hanging="2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Laboratorio virtuale: gel elettroforesi e PCR</w:t>
      </w:r>
    </w:p>
    <w:p w14:paraId="3ABC2BE6" w14:textId="77777777" w:rsidR="00B65D6E" w:rsidRDefault="00B65D6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sz w:val="22"/>
          <w:szCs w:val="22"/>
        </w:rPr>
      </w:pPr>
    </w:p>
    <w:sectPr w:rsidR="00B65D6E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134" w:bottom="1134" w:left="1134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2FB90A4" w14:textId="77777777" w:rsidR="005F26A1" w:rsidRDefault="005F26A1">
      <w:pPr>
        <w:spacing w:line="240" w:lineRule="auto"/>
        <w:ind w:left="0" w:hanging="2"/>
      </w:pPr>
      <w:r>
        <w:separator/>
      </w:r>
    </w:p>
  </w:endnote>
  <w:endnote w:type="continuationSeparator" w:id="0">
    <w:p w14:paraId="025675FD" w14:textId="77777777" w:rsidR="005F26A1" w:rsidRDefault="005F26A1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charset w:val="00"/>
    <w:family w:val="auto"/>
    <w:pitch w:val="default"/>
    <w:embedRegular r:id="rId1" w:fontKey="{44CF2962-02CC-4E73-9253-6EB1F811E6FC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BFA3F2CA-D72E-41F8-916A-34730550E82B}"/>
    <w:embedItalic r:id="rId3" w:fontKey="{E7A6B71B-7F53-415E-87B6-06C81DC5DA48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92436DB6-6211-4519-B0F0-13440F0B4E4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FFA98768-0435-4BA2-AAC2-A970D861231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8AB9128" w14:textId="77777777" w:rsidR="00B65D6E" w:rsidRDefault="00B65D6E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40" w:lineRule="auto"/>
      <w:ind w:left="0" w:hanging="2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763210D" w14:textId="77777777" w:rsidR="00B65D6E" w:rsidRDefault="00B65D6E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40" w:lineRule="auto"/>
      <w:ind w:left="0" w:hanging="2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036675C" w14:textId="77777777" w:rsidR="00B65D6E" w:rsidRDefault="00B65D6E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40" w:lineRule="auto"/>
      <w:ind w:left="0" w:hanging="2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75D6994" w14:textId="77777777" w:rsidR="005F26A1" w:rsidRDefault="005F26A1">
      <w:pPr>
        <w:spacing w:line="240" w:lineRule="auto"/>
        <w:ind w:left="0" w:hanging="2"/>
      </w:pPr>
      <w:r>
        <w:separator/>
      </w:r>
    </w:p>
  </w:footnote>
  <w:footnote w:type="continuationSeparator" w:id="0">
    <w:p w14:paraId="6DE11DB4" w14:textId="77777777" w:rsidR="005F26A1" w:rsidRDefault="005F26A1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D538F2B" w14:textId="77777777" w:rsidR="00B65D6E" w:rsidRDefault="00B65D6E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40" w:lineRule="auto"/>
      <w:ind w:left="0" w:hanging="2"/>
      <w:rPr>
        <w:color w:val="000000"/>
        <w:sz w:val="20"/>
        <w:szCs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4CA798C" w14:textId="77777777" w:rsidR="00B65D6E" w:rsidRDefault="00B65D6E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ind w:left="0" w:hanging="2"/>
      <w:rPr>
        <w:color w:val="000000"/>
        <w:sz w:val="20"/>
        <w:szCs w:val="20"/>
      </w:rPr>
    </w:pPr>
  </w:p>
  <w:tbl>
    <w:tblPr>
      <w:tblStyle w:val="a5"/>
      <w:tblW w:w="9777" w:type="dxa"/>
      <w:tblInd w:w="-7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000" w:firstRow="0" w:lastRow="0" w:firstColumn="0" w:lastColumn="0" w:noHBand="0" w:noVBand="0"/>
    </w:tblPr>
    <w:tblGrid>
      <w:gridCol w:w="1870"/>
      <w:gridCol w:w="6120"/>
      <w:gridCol w:w="1787"/>
    </w:tblGrid>
    <w:tr w:rsidR="00B65D6E" w14:paraId="67036B63" w14:textId="77777777">
      <w:trPr>
        <w:cantSplit/>
        <w:trHeight w:val="889"/>
      </w:trPr>
      <w:tc>
        <w:tcPr>
          <w:tcW w:w="1870" w:type="dxa"/>
          <w:vMerge w:val="restart"/>
        </w:tcPr>
        <w:p w14:paraId="46A5E798" w14:textId="77777777" w:rsidR="00B65D6E" w:rsidRDefault="00F748AC">
          <w:pPr>
            <w:pBdr>
              <w:top w:val="nil"/>
              <w:left w:val="nil"/>
              <w:bottom w:val="nil"/>
              <w:right w:val="nil"/>
              <w:between w:val="nil"/>
            </w:pBdr>
            <w:spacing w:line="240" w:lineRule="auto"/>
            <w:ind w:left="0" w:right="-70" w:hanging="2"/>
            <w:rPr>
              <w:color w:val="000000"/>
              <w:sz w:val="16"/>
              <w:szCs w:val="16"/>
            </w:rPr>
          </w:pPr>
          <w:bookmarkStart w:id="8" w:name="bookmark=id.2s8eyo1" w:colFirst="0" w:colLast="0"/>
          <w:bookmarkEnd w:id="8"/>
          <w:r>
            <w:rPr>
              <w:noProof/>
            </w:rPr>
            <w:drawing>
              <wp:anchor distT="0" distB="0" distL="114300" distR="114300" simplePos="0" relativeHeight="251658240" behindDoc="0" locked="0" layoutInCell="1" hidden="0" allowOverlap="1" wp14:anchorId="11FBB439" wp14:editId="003DA3C3">
                <wp:simplePos x="0" y="0"/>
                <wp:positionH relativeFrom="column">
                  <wp:posOffset>-634</wp:posOffset>
                </wp:positionH>
                <wp:positionV relativeFrom="paragraph">
                  <wp:posOffset>0</wp:posOffset>
                </wp:positionV>
                <wp:extent cx="1097280" cy="589280"/>
                <wp:effectExtent l="0" t="0" r="0" b="0"/>
                <wp:wrapSquare wrapText="bothSides" distT="0" distB="0" distL="114300" distR="114300"/>
                <wp:docPr id="1027" name="image1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jp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97280" cy="58928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6120" w:type="dxa"/>
        </w:tcPr>
        <w:p w14:paraId="65B29619" w14:textId="77777777" w:rsidR="00B65D6E" w:rsidRDefault="00F748AC">
          <w:pPr>
            <w:pBdr>
              <w:top w:val="nil"/>
              <w:left w:val="nil"/>
              <w:bottom w:val="nil"/>
              <w:right w:val="nil"/>
              <w:between w:val="nil"/>
            </w:pBdr>
            <w:spacing w:line="240" w:lineRule="auto"/>
            <w:ind w:left="0" w:hanging="2"/>
            <w:jc w:val="center"/>
            <w:rPr>
              <w:color w:val="000000"/>
            </w:rPr>
          </w:pPr>
          <w:r>
            <w:rPr>
              <w:b/>
              <w:noProof/>
              <w:color w:val="000000"/>
            </w:rPr>
            <w:drawing>
              <wp:inline distT="0" distB="0" distL="114300" distR="114300" wp14:anchorId="57C01407" wp14:editId="7ECD467A">
                <wp:extent cx="247015" cy="246380"/>
                <wp:effectExtent l="0" t="0" r="0" b="0"/>
                <wp:docPr id="1026" name="image2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7015" cy="24638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  <w:p w14:paraId="0F351BCB" w14:textId="77777777" w:rsidR="00B65D6E" w:rsidRDefault="00F748A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819"/>
              <w:tab w:val="right" w:pos="9638"/>
            </w:tabs>
            <w:spacing w:line="240" w:lineRule="auto"/>
            <w:ind w:left="0" w:hanging="2"/>
            <w:jc w:val="center"/>
            <w:rPr>
              <w:color w:val="000000"/>
              <w:sz w:val="20"/>
              <w:szCs w:val="20"/>
            </w:rPr>
          </w:pPr>
          <w:r>
            <w:rPr>
              <w:color w:val="000000"/>
              <w:sz w:val="20"/>
              <w:szCs w:val="20"/>
            </w:rPr>
            <w:t>Istituto di  Istruzione Superiore  “Vincenzo Benini”  MELEGNANO</w:t>
          </w:r>
          <w:r>
            <w:rPr>
              <w:b/>
              <w:i/>
              <w:color w:val="000000"/>
              <w:sz w:val="20"/>
              <w:szCs w:val="20"/>
            </w:rPr>
            <w:br/>
          </w:r>
        </w:p>
        <w:p w14:paraId="03780501" w14:textId="77777777" w:rsidR="00B65D6E" w:rsidRDefault="00B65D6E">
          <w:pPr>
            <w:keepNext/>
            <w:pBdr>
              <w:top w:val="nil"/>
              <w:left w:val="nil"/>
              <w:bottom w:val="nil"/>
              <w:right w:val="nil"/>
              <w:between w:val="nil"/>
            </w:pBdr>
            <w:spacing w:line="240" w:lineRule="auto"/>
            <w:ind w:left="0" w:hanging="2"/>
            <w:jc w:val="center"/>
            <w:rPr>
              <w:i/>
              <w:color w:val="000000"/>
            </w:rPr>
          </w:pPr>
        </w:p>
      </w:tc>
      <w:tc>
        <w:tcPr>
          <w:tcW w:w="1787" w:type="dxa"/>
          <w:vAlign w:val="center"/>
        </w:tcPr>
        <w:p w14:paraId="2E64AB11" w14:textId="77777777" w:rsidR="00B65D6E" w:rsidRDefault="00F748A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4440"/>
            </w:tabs>
            <w:spacing w:line="240" w:lineRule="auto"/>
            <w:ind w:left="0" w:right="-71" w:hanging="2"/>
            <w:jc w:val="center"/>
            <w:rPr>
              <w:color w:val="000000"/>
            </w:rPr>
          </w:pPr>
          <w:r>
            <w:rPr>
              <w:color w:val="000000"/>
            </w:rPr>
            <w:t>SQ 004</w:t>
          </w:r>
        </w:p>
      </w:tc>
    </w:tr>
    <w:tr w:rsidR="00B65D6E" w14:paraId="42554F08" w14:textId="77777777">
      <w:trPr>
        <w:cantSplit/>
        <w:trHeight w:val="707"/>
      </w:trPr>
      <w:tc>
        <w:tcPr>
          <w:tcW w:w="1870" w:type="dxa"/>
          <w:vMerge/>
        </w:tcPr>
        <w:p w14:paraId="093BA85C" w14:textId="77777777" w:rsidR="00B65D6E" w:rsidRDefault="00B65D6E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ind w:left="0" w:hanging="2"/>
            <w:rPr>
              <w:color w:val="000000"/>
            </w:rPr>
          </w:pPr>
        </w:p>
      </w:tc>
      <w:tc>
        <w:tcPr>
          <w:tcW w:w="6120" w:type="dxa"/>
        </w:tcPr>
        <w:p w14:paraId="50B67A68" w14:textId="77777777" w:rsidR="00B65D6E" w:rsidRDefault="00B65D6E">
          <w:pPr>
            <w:keepNext/>
            <w:pBdr>
              <w:top w:val="nil"/>
              <w:left w:val="nil"/>
              <w:bottom w:val="nil"/>
              <w:right w:val="nil"/>
              <w:between w:val="nil"/>
            </w:pBdr>
            <w:spacing w:line="240" w:lineRule="auto"/>
            <w:ind w:left="0" w:hanging="2"/>
            <w:jc w:val="center"/>
            <w:rPr>
              <w:color w:val="000000"/>
            </w:rPr>
          </w:pPr>
        </w:p>
        <w:p w14:paraId="0382CF56" w14:textId="77777777" w:rsidR="00B65D6E" w:rsidRDefault="00F748AC">
          <w:pPr>
            <w:keepNext/>
            <w:pBdr>
              <w:top w:val="nil"/>
              <w:left w:val="nil"/>
              <w:bottom w:val="nil"/>
              <w:right w:val="nil"/>
              <w:between w:val="nil"/>
            </w:pBdr>
            <w:spacing w:line="240" w:lineRule="auto"/>
            <w:ind w:left="0" w:hanging="2"/>
            <w:jc w:val="center"/>
            <w:rPr>
              <w:color w:val="000000"/>
            </w:rPr>
          </w:pPr>
          <w:r>
            <w:rPr>
              <w:b/>
              <w:color w:val="000000"/>
            </w:rPr>
            <w:t>PROGRAMMA EFFETTIVAMENTE SVOLTO</w:t>
          </w:r>
        </w:p>
        <w:p w14:paraId="4C58CAC4" w14:textId="77777777" w:rsidR="00B65D6E" w:rsidRDefault="00B65D6E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819"/>
              <w:tab w:val="right" w:pos="9638"/>
            </w:tabs>
            <w:spacing w:line="240" w:lineRule="auto"/>
            <w:ind w:left="0" w:hanging="2"/>
            <w:rPr>
              <w:color w:val="000000"/>
              <w:sz w:val="20"/>
              <w:szCs w:val="20"/>
            </w:rPr>
          </w:pPr>
        </w:p>
      </w:tc>
      <w:tc>
        <w:tcPr>
          <w:tcW w:w="1787" w:type="dxa"/>
        </w:tcPr>
        <w:p w14:paraId="0567A7B5" w14:textId="77777777" w:rsidR="00B65D6E" w:rsidRDefault="00B65D6E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819"/>
              <w:tab w:val="right" w:pos="9638"/>
            </w:tabs>
            <w:spacing w:line="240" w:lineRule="auto"/>
            <w:ind w:left="0" w:hanging="2"/>
            <w:rPr>
              <w:color w:val="000000"/>
              <w:sz w:val="20"/>
              <w:szCs w:val="20"/>
            </w:rPr>
          </w:pPr>
        </w:p>
        <w:p w14:paraId="749990CF" w14:textId="77777777" w:rsidR="00B65D6E" w:rsidRDefault="00F748A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819"/>
              <w:tab w:val="right" w:pos="9638"/>
            </w:tabs>
            <w:spacing w:line="240" w:lineRule="auto"/>
            <w:ind w:left="0" w:hanging="2"/>
            <w:rPr>
              <w:color w:val="000000"/>
              <w:sz w:val="20"/>
              <w:szCs w:val="20"/>
            </w:rPr>
          </w:pPr>
          <w:r>
            <w:rPr>
              <w:color w:val="000000"/>
              <w:sz w:val="20"/>
              <w:szCs w:val="20"/>
            </w:rPr>
            <w:t xml:space="preserve">             Pag. </w:t>
          </w:r>
          <w:r>
            <w:rPr>
              <w:color w:val="000000"/>
              <w:sz w:val="20"/>
              <w:szCs w:val="20"/>
            </w:rPr>
            <w:fldChar w:fldCharType="begin"/>
          </w:r>
          <w:r>
            <w:rPr>
              <w:color w:val="000000"/>
              <w:sz w:val="20"/>
              <w:szCs w:val="20"/>
            </w:rPr>
            <w:instrText>PAGE</w:instrText>
          </w:r>
          <w:r>
            <w:rPr>
              <w:color w:val="000000"/>
              <w:sz w:val="20"/>
              <w:szCs w:val="20"/>
            </w:rPr>
            <w:fldChar w:fldCharType="separate"/>
          </w:r>
          <w:r w:rsidR="00793A57">
            <w:rPr>
              <w:noProof/>
              <w:color w:val="000000"/>
              <w:sz w:val="20"/>
              <w:szCs w:val="20"/>
            </w:rPr>
            <w:t>1</w:t>
          </w:r>
          <w:r>
            <w:rPr>
              <w:color w:val="000000"/>
              <w:sz w:val="20"/>
              <w:szCs w:val="20"/>
            </w:rPr>
            <w:fldChar w:fldCharType="end"/>
          </w:r>
          <w:r>
            <w:rPr>
              <w:color w:val="000000"/>
              <w:sz w:val="20"/>
              <w:szCs w:val="20"/>
            </w:rPr>
            <w:t xml:space="preserve"> di </w:t>
          </w:r>
          <w:r>
            <w:rPr>
              <w:color w:val="000000"/>
              <w:sz w:val="20"/>
              <w:szCs w:val="20"/>
            </w:rPr>
            <w:fldChar w:fldCharType="begin"/>
          </w:r>
          <w:r>
            <w:rPr>
              <w:color w:val="000000"/>
              <w:sz w:val="20"/>
              <w:szCs w:val="20"/>
            </w:rPr>
            <w:instrText>NUMPAGES</w:instrText>
          </w:r>
          <w:r>
            <w:rPr>
              <w:color w:val="000000"/>
              <w:sz w:val="20"/>
              <w:szCs w:val="20"/>
            </w:rPr>
            <w:fldChar w:fldCharType="separate"/>
          </w:r>
          <w:r w:rsidR="00793A57">
            <w:rPr>
              <w:noProof/>
              <w:color w:val="000000"/>
              <w:sz w:val="20"/>
              <w:szCs w:val="20"/>
            </w:rPr>
            <w:t>2</w:t>
          </w:r>
          <w:r>
            <w:rPr>
              <w:color w:val="000000"/>
              <w:sz w:val="20"/>
              <w:szCs w:val="20"/>
            </w:rPr>
            <w:fldChar w:fldCharType="end"/>
          </w:r>
        </w:p>
      </w:tc>
    </w:tr>
  </w:tbl>
  <w:p w14:paraId="5DC5CD3B" w14:textId="77777777" w:rsidR="00B65D6E" w:rsidRDefault="00B65D6E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40" w:lineRule="auto"/>
      <w:ind w:left="0" w:hanging="2"/>
      <w:rPr>
        <w:color w:val="000000"/>
        <w:sz w:val="20"/>
        <w:szCs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CC2ED92" w14:textId="77777777" w:rsidR="00B65D6E" w:rsidRDefault="00B65D6E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40" w:lineRule="auto"/>
      <w:ind w:left="0" w:hanging="2"/>
      <w:rPr>
        <w:color w:val="00000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7225A79"/>
    <w:multiLevelType w:val="multilevel"/>
    <w:tmpl w:val="38A80D5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165A2565"/>
    <w:multiLevelType w:val="multilevel"/>
    <w:tmpl w:val="9232250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22817003"/>
    <w:multiLevelType w:val="multilevel"/>
    <w:tmpl w:val="CBA6145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22FE23F7"/>
    <w:multiLevelType w:val="multilevel"/>
    <w:tmpl w:val="09708A4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243F4CEC"/>
    <w:multiLevelType w:val="multilevel"/>
    <w:tmpl w:val="8DCA04C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51B26A64"/>
    <w:multiLevelType w:val="multilevel"/>
    <w:tmpl w:val="AE62631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5CB31178"/>
    <w:multiLevelType w:val="multilevel"/>
    <w:tmpl w:val="D020E6E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 w16cid:durableId="917180084">
    <w:abstractNumId w:val="5"/>
  </w:num>
  <w:num w:numId="2" w16cid:durableId="1077630789">
    <w:abstractNumId w:val="4"/>
  </w:num>
  <w:num w:numId="3" w16cid:durableId="879174094">
    <w:abstractNumId w:val="2"/>
  </w:num>
  <w:num w:numId="4" w16cid:durableId="944926753">
    <w:abstractNumId w:val="3"/>
  </w:num>
  <w:num w:numId="5" w16cid:durableId="1207108133">
    <w:abstractNumId w:val="1"/>
  </w:num>
  <w:num w:numId="6" w16cid:durableId="374349095">
    <w:abstractNumId w:val="0"/>
  </w:num>
  <w:num w:numId="7" w16cid:durableId="154718255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65D6E"/>
    <w:rsid w:val="000009FD"/>
    <w:rsid w:val="00047BCA"/>
    <w:rsid w:val="0014016D"/>
    <w:rsid w:val="001877F1"/>
    <w:rsid w:val="001F6DF8"/>
    <w:rsid w:val="002B1C8B"/>
    <w:rsid w:val="002C56E2"/>
    <w:rsid w:val="00353878"/>
    <w:rsid w:val="003779BA"/>
    <w:rsid w:val="004A6D08"/>
    <w:rsid w:val="004C788A"/>
    <w:rsid w:val="005433E7"/>
    <w:rsid w:val="005A3D36"/>
    <w:rsid w:val="005F26A1"/>
    <w:rsid w:val="006761E8"/>
    <w:rsid w:val="006C3368"/>
    <w:rsid w:val="00793A57"/>
    <w:rsid w:val="007D3200"/>
    <w:rsid w:val="00B65D6E"/>
    <w:rsid w:val="00D11682"/>
    <w:rsid w:val="00D45C88"/>
    <w:rsid w:val="00DA38AA"/>
    <w:rsid w:val="00E24415"/>
    <w:rsid w:val="00F748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A0320F"/>
  <w15:docId w15:val="{C9AB053C-AED6-4599-A0BF-357D7C96C1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4"/>
      <w:szCs w:val="24"/>
    </w:rPr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jc w:val="center"/>
      <w:outlineLvl w:val="1"/>
    </w:pPr>
    <w:rPr>
      <w:i/>
      <w:szCs w:val="20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Intestazione">
    <w:name w:val="header"/>
    <w:basedOn w:val="Normale"/>
    <w:pPr>
      <w:tabs>
        <w:tab w:val="center" w:pos="4819"/>
        <w:tab w:val="right" w:pos="9638"/>
      </w:tabs>
    </w:pPr>
    <w:rPr>
      <w:sz w:val="20"/>
      <w:szCs w:val="20"/>
    </w:rPr>
  </w:style>
  <w:style w:type="paragraph" w:styleId="Pidipagina">
    <w:name w:val="footer"/>
    <w:basedOn w:val="Normale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  <w:rPr>
      <w:w w:val="100"/>
      <w:position w:val="-1"/>
      <w:effect w:val="none"/>
      <w:vertAlign w:val="baseline"/>
      <w:cs w:val="0"/>
      <w:em w:val="none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widowControl w:val="0"/>
      <w:ind w:hanging="1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pPr>
      <w:widowControl w:val="0"/>
      <w:ind w:hanging="1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pPr>
      <w:widowControl w:val="0"/>
      <w:ind w:hanging="1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pPr>
      <w:widowControl w:val="0"/>
      <w:ind w:hanging="1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pPr>
      <w:widowControl w:val="0"/>
      <w:ind w:hanging="1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pPr>
      <w:widowControl w:val="0"/>
      <w:ind w:hanging="1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paragraph" w:styleId="Paragrafoelenco">
    <w:name w:val="List Paragraph"/>
    <w:basedOn w:val="Normale"/>
    <w:uiPriority w:val="34"/>
    <w:qFormat/>
    <w:rsid w:val="004C788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WZLTFG8YY3Z41fF1oQz1NtNFG3A==">CgMxLjAyCWlkLmdqZGd4czIKaWQuMzBqMHpsbDIKaWQuMWZvYjl0ZTIKaWQuM3pueXNoNzIKaWQuMmV0OTJwMDIJaWQudHlqY3d0MgppZC4zZHk2dmttMgppZC4xdDNoNXNmMgppZC4yczhleW8xOAByITFjWlNiR2FFZllkcjBMOWRyUVNUS1pTcGRjRVRKcDRreQ==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1049</Words>
  <Characters>5984</Characters>
  <Application>Microsoft Office Word</Application>
  <DocSecurity>0</DocSecurity>
  <Lines>49</Lines>
  <Paragraphs>14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vanessa paparo</cp:lastModifiedBy>
  <cp:revision>13</cp:revision>
  <dcterms:created xsi:type="dcterms:W3CDTF">2020-07-22T12:50:00Z</dcterms:created>
  <dcterms:modified xsi:type="dcterms:W3CDTF">2024-05-02T13:43:00Z</dcterms:modified>
</cp:coreProperties>
</file>