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A1" w:rsidRDefault="0003128F" w:rsidP="005217A1">
      <w:pPr>
        <w:spacing w:line="360" w:lineRule="auto"/>
        <w:rPr>
          <w:b/>
        </w:rPr>
      </w:pPr>
      <w:proofErr w:type="gramStart"/>
      <w:r>
        <w:rPr>
          <w:b/>
        </w:rPr>
        <w:t>DOCENTI:</w:t>
      </w:r>
      <w:r w:rsidR="005217A1" w:rsidRPr="00ED5A2F">
        <w:rPr>
          <w:b/>
        </w:rPr>
        <w:t xml:space="preserve">  </w:t>
      </w:r>
      <w:proofErr w:type="spellStart"/>
      <w:r w:rsidR="005217A1" w:rsidRPr="00ED5A2F">
        <w:rPr>
          <w:b/>
        </w:rPr>
        <w:t>Gioffredi</w:t>
      </w:r>
      <w:proofErr w:type="spellEnd"/>
      <w:proofErr w:type="gramEnd"/>
      <w:r w:rsidR="005217A1" w:rsidRPr="00ED5A2F">
        <w:rPr>
          <w:b/>
        </w:rPr>
        <w:t xml:space="preserve">  Angela </w:t>
      </w:r>
      <w:r>
        <w:rPr>
          <w:b/>
        </w:rPr>
        <w:t>(Lingua inglese)</w:t>
      </w:r>
    </w:p>
    <w:p w:rsidR="0003128F" w:rsidRPr="00ED5A2F" w:rsidRDefault="0003128F" w:rsidP="005217A1">
      <w:pPr>
        <w:spacing w:line="360" w:lineRule="auto"/>
        <w:rPr>
          <w:b/>
        </w:rPr>
      </w:pPr>
      <w:r>
        <w:rPr>
          <w:b/>
        </w:rPr>
        <w:t xml:space="preserve">                      Messina Christian (Potenziamento lingua inglese)</w:t>
      </w:r>
    </w:p>
    <w:p w:rsidR="005217A1" w:rsidRPr="00120BB1" w:rsidRDefault="005217A1" w:rsidP="005217A1">
      <w:pPr>
        <w:spacing w:line="360" w:lineRule="auto"/>
        <w:rPr>
          <w:b/>
        </w:rPr>
      </w:pPr>
      <w:r>
        <w:t xml:space="preserve">DISCIPLINA   </w:t>
      </w:r>
      <w:r w:rsidRPr="00120BB1">
        <w:rPr>
          <w:b/>
        </w:rPr>
        <w:t>Lingua inglese</w:t>
      </w:r>
    </w:p>
    <w:p w:rsidR="005217A1" w:rsidRPr="00F304F9" w:rsidRDefault="005217A1" w:rsidP="005217A1">
      <w:pPr>
        <w:spacing w:line="360" w:lineRule="auto"/>
        <w:rPr>
          <w:b/>
        </w:rPr>
      </w:pPr>
      <w:r>
        <w:t xml:space="preserve">CLASSE  </w:t>
      </w:r>
      <w:r w:rsidRPr="00F304F9">
        <w:rPr>
          <w:b/>
        </w:rPr>
        <w:t>4</w:t>
      </w:r>
      <w:r>
        <w:rPr>
          <w:b/>
        </w:rPr>
        <w:t xml:space="preserve">  </w:t>
      </w:r>
      <w:r w:rsidRPr="00F304F9">
        <w:rPr>
          <w:b/>
        </w:rPr>
        <w:t xml:space="preserve"> </w:t>
      </w:r>
      <w:proofErr w:type="gramStart"/>
      <w:r w:rsidRPr="00F304F9">
        <w:rPr>
          <w:b/>
        </w:rPr>
        <w:t>C</w:t>
      </w:r>
      <w:r w:rsidRPr="00F304F9">
        <w:t xml:space="preserve">  INDIRIZZO</w:t>
      </w:r>
      <w:proofErr w:type="gramEnd"/>
      <w:r w:rsidRPr="00F304F9">
        <w:t xml:space="preserve">   </w:t>
      </w:r>
      <w:r w:rsidRPr="00F304F9">
        <w:rPr>
          <w:b/>
        </w:rPr>
        <w:t>RIM</w:t>
      </w:r>
    </w:p>
    <w:p w:rsidR="005217A1" w:rsidRPr="007B3D1E" w:rsidRDefault="005217A1" w:rsidP="005217A1">
      <w:pPr>
        <w:ind w:left="4956" w:firstLine="708"/>
        <w:rPr>
          <w:b/>
        </w:rPr>
      </w:pPr>
      <w:r>
        <w:t xml:space="preserve">  </w:t>
      </w:r>
    </w:p>
    <w:p w:rsidR="005217A1" w:rsidRDefault="005217A1" w:rsidP="005217A1">
      <w:pPr>
        <w:jc w:val="both"/>
      </w:pPr>
      <w:proofErr w:type="gramStart"/>
      <w:r>
        <w:t>LIBRI</w:t>
      </w:r>
      <w:r w:rsidRPr="007B3D1E">
        <w:t xml:space="preserve">  DI</w:t>
      </w:r>
      <w:proofErr w:type="gramEnd"/>
      <w:r w:rsidRPr="007B3D1E">
        <w:t xml:space="preserve"> TESTO: </w:t>
      </w:r>
    </w:p>
    <w:p w:rsidR="005217A1" w:rsidRPr="005B500D" w:rsidRDefault="005217A1" w:rsidP="0003128F">
      <w:pPr>
        <w:jc w:val="both"/>
      </w:pPr>
      <w:r>
        <w:t xml:space="preserve">P. Bowen, M. Cumino, </w:t>
      </w:r>
      <w:r w:rsidRPr="005B500D">
        <w:rPr>
          <w:b/>
        </w:rPr>
        <w:t>THINK BUSINESS</w:t>
      </w:r>
      <w:r>
        <w:rPr>
          <w:b/>
        </w:rPr>
        <w:t xml:space="preserve"> </w:t>
      </w:r>
      <w:proofErr w:type="gramStart"/>
      <w:r>
        <w:rPr>
          <w:b/>
        </w:rPr>
        <w:t>PLUS</w:t>
      </w:r>
      <w:r w:rsidRPr="00AC76A7">
        <w:t xml:space="preserve">,   </w:t>
      </w:r>
      <w:proofErr w:type="gramEnd"/>
      <w:r w:rsidRPr="00AC76A7">
        <w:t>Dea  Scuola, Petrini</w:t>
      </w:r>
    </w:p>
    <w:p w:rsidR="005217A1" w:rsidRDefault="005217A1" w:rsidP="0003128F">
      <w:pPr>
        <w:jc w:val="both"/>
      </w:pPr>
      <w:r>
        <w:t xml:space="preserve">Brunetti, Zaini, Lynch, </w:t>
      </w:r>
      <w:r>
        <w:rPr>
          <w:b/>
        </w:rPr>
        <w:t>“THE SPIRIT OF THE TIME”</w:t>
      </w:r>
      <w:r>
        <w:t xml:space="preserve">, </w:t>
      </w:r>
      <w:proofErr w:type="spellStart"/>
      <w:r>
        <w:t>Europass</w:t>
      </w:r>
      <w:proofErr w:type="spellEnd"/>
      <w:r>
        <w:t>.</w:t>
      </w:r>
    </w:p>
    <w:p w:rsidR="005217A1" w:rsidRDefault="005217A1" w:rsidP="0003128F">
      <w:pPr>
        <w:jc w:val="both"/>
      </w:pPr>
      <w:r>
        <w:t xml:space="preserve"> </w:t>
      </w:r>
    </w:p>
    <w:p w:rsidR="005217A1" w:rsidRDefault="005217A1" w:rsidP="0003128F">
      <w:pPr>
        <w:jc w:val="both"/>
      </w:pPr>
      <w:r w:rsidRPr="007B3D1E">
        <w:t>Durante l’anno scolastico sono stati svolti i seguenti a</w:t>
      </w:r>
      <w:r>
        <w:t>rgomenti dai testi in adozione,</w:t>
      </w:r>
      <w:r w:rsidRPr="007B3D1E">
        <w:t xml:space="preserve"> da fotocopie</w:t>
      </w:r>
      <w:r>
        <w:t xml:space="preserve"> e/o materiale digitale forniti agli studenti.</w:t>
      </w:r>
      <w:r w:rsidRPr="007B3D1E">
        <w:t xml:space="preserve"> </w:t>
      </w:r>
    </w:p>
    <w:p w:rsidR="005217A1" w:rsidRPr="007B3D1E" w:rsidRDefault="005217A1" w:rsidP="005217A1">
      <w:pPr>
        <w:jc w:val="both"/>
      </w:pPr>
    </w:p>
    <w:p w:rsidR="005217A1" w:rsidRPr="007B3D1E" w:rsidRDefault="005217A1" w:rsidP="005217A1">
      <w:pPr>
        <w:jc w:val="center"/>
        <w:rPr>
          <w:b/>
          <w:lang w:val="en-GB"/>
        </w:rPr>
      </w:pPr>
      <w:r w:rsidRPr="007B3D1E">
        <w:rPr>
          <w:b/>
          <w:lang w:val="en-GB"/>
        </w:rPr>
        <w:t>BUSINESS ENGLISH</w:t>
      </w:r>
    </w:p>
    <w:p w:rsidR="005217A1" w:rsidRPr="007B3D1E" w:rsidRDefault="005217A1" w:rsidP="005217A1">
      <w:pPr>
        <w:jc w:val="center"/>
        <w:rPr>
          <w:b/>
          <w:lang w:val="en-GB"/>
        </w:rPr>
      </w:pPr>
    </w:p>
    <w:p w:rsidR="005217A1" w:rsidRDefault="005217A1" w:rsidP="0003128F">
      <w:pPr>
        <w:rPr>
          <w:b/>
          <w:lang w:val="en-GB"/>
        </w:rPr>
      </w:pPr>
      <w:r>
        <w:rPr>
          <w:b/>
          <w:lang w:val="en-GB"/>
        </w:rPr>
        <w:t>Into Work</w:t>
      </w:r>
    </w:p>
    <w:p w:rsidR="005217A1" w:rsidRDefault="005217A1" w:rsidP="0003128F">
      <w:pPr>
        <w:rPr>
          <w:lang w:val="en-GB"/>
        </w:rPr>
      </w:pPr>
      <w:r>
        <w:rPr>
          <w:b/>
          <w:lang w:val="en-GB"/>
        </w:rPr>
        <w:t xml:space="preserve">Part A: </w:t>
      </w:r>
      <w:r w:rsidRPr="000074CB">
        <w:rPr>
          <w:lang w:val="en-GB"/>
        </w:rPr>
        <w:t>Types of communication</w:t>
      </w:r>
      <w:r>
        <w:rPr>
          <w:b/>
          <w:lang w:val="en-GB"/>
        </w:rPr>
        <w:t xml:space="preserve">, </w:t>
      </w:r>
      <w:r w:rsidRPr="007075DA">
        <w:rPr>
          <w:lang w:val="en-GB"/>
        </w:rPr>
        <w:t>visual communication,</w:t>
      </w:r>
      <w:r>
        <w:rPr>
          <w:lang w:val="en-GB"/>
        </w:rPr>
        <w:t xml:space="preserve"> oral communication (starting and ending business phone calls), written communication, business letters, e-communication, emails (business email netiquette)</w:t>
      </w:r>
    </w:p>
    <w:p w:rsidR="005217A1" w:rsidRDefault="005217A1" w:rsidP="0003128F">
      <w:pPr>
        <w:jc w:val="both"/>
        <w:rPr>
          <w:lang w:val="en-GB"/>
        </w:rPr>
      </w:pPr>
      <w:r w:rsidRPr="007075DA">
        <w:rPr>
          <w:b/>
          <w:lang w:val="en-GB"/>
        </w:rPr>
        <w:t>Part B:</w:t>
      </w:r>
      <w:r>
        <w:rPr>
          <w:b/>
          <w:lang w:val="en-GB"/>
        </w:rPr>
        <w:t xml:space="preserve"> </w:t>
      </w:r>
      <w:r w:rsidRPr="007075DA">
        <w:rPr>
          <w:lang w:val="en-GB"/>
        </w:rPr>
        <w:t>Job adverts, the curriculum vitae, covering letters with phrase bank, job interviews</w:t>
      </w:r>
    </w:p>
    <w:p w:rsidR="005217A1" w:rsidRDefault="005217A1" w:rsidP="0003128F">
      <w:pPr>
        <w:jc w:val="both"/>
        <w:rPr>
          <w:lang w:val="en-GB"/>
        </w:rPr>
      </w:pPr>
      <w:r w:rsidRPr="007075DA">
        <w:rPr>
          <w:b/>
          <w:lang w:val="en-GB"/>
        </w:rPr>
        <w:t>Case study:</w:t>
      </w:r>
      <w:r>
        <w:rPr>
          <w:b/>
          <w:lang w:val="en-GB"/>
        </w:rPr>
        <w:t xml:space="preserve"> </w:t>
      </w:r>
      <w:r>
        <w:rPr>
          <w:lang w:val="en-GB"/>
        </w:rPr>
        <w:t>Companies rely on workplace apps to improve communication</w:t>
      </w:r>
    </w:p>
    <w:p w:rsidR="005217A1" w:rsidRDefault="005217A1" w:rsidP="0003128F">
      <w:pPr>
        <w:jc w:val="both"/>
        <w:rPr>
          <w:lang w:val="en-GB"/>
        </w:rPr>
      </w:pPr>
    </w:p>
    <w:p w:rsidR="005217A1" w:rsidRDefault="005217A1" w:rsidP="0003128F">
      <w:pPr>
        <w:jc w:val="both"/>
        <w:rPr>
          <w:b/>
          <w:lang w:val="en-GB"/>
        </w:rPr>
      </w:pPr>
      <w:r>
        <w:rPr>
          <w:b/>
          <w:lang w:val="en-GB"/>
        </w:rPr>
        <w:t>Work in the new millennium</w:t>
      </w:r>
    </w:p>
    <w:p w:rsidR="00754712" w:rsidRPr="00754712" w:rsidRDefault="00754712" w:rsidP="0003128F">
      <w:pPr>
        <w:jc w:val="both"/>
        <w:rPr>
          <w:lang w:val="en-GB"/>
        </w:rPr>
      </w:pPr>
      <w:r w:rsidRPr="00754712">
        <w:rPr>
          <w:lang w:val="en-GB"/>
        </w:rPr>
        <w:t>A technological revolution</w:t>
      </w:r>
    </w:p>
    <w:p w:rsidR="005217A1" w:rsidRDefault="005217A1" w:rsidP="0003128F">
      <w:pPr>
        <w:jc w:val="both"/>
        <w:rPr>
          <w:lang w:val="en-GB"/>
        </w:rPr>
      </w:pPr>
      <w:r w:rsidRPr="00664A26">
        <w:rPr>
          <w:lang w:val="en-GB"/>
        </w:rPr>
        <w:t>Changes in work patterns</w:t>
      </w:r>
      <w:r w:rsidRPr="007B4C17">
        <w:rPr>
          <w:lang w:val="en-GB"/>
        </w:rPr>
        <w:t>:</w:t>
      </w:r>
      <w:r w:rsidR="00DC498B">
        <w:rPr>
          <w:lang w:val="en-GB"/>
        </w:rPr>
        <w:t xml:space="preserve"> gig economy,</w:t>
      </w:r>
      <w:r w:rsidRPr="007B4C17">
        <w:rPr>
          <w:lang w:val="en-GB"/>
        </w:rPr>
        <w:t xml:space="preserve"> </w:t>
      </w:r>
      <w:proofErr w:type="spellStart"/>
      <w:r w:rsidRPr="007B4C17">
        <w:rPr>
          <w:lang w:val="en-GB"/>
        </w:rPr>
        <w:t>coworking</w:t>
      </w:r>
      <w:proofErr w:type="spellEnd"/>
      <w:r w:rsidRPr="007B4C17">
        <w:rPr>
          <w:lang w:val="en-GB"/>
        </w:rPr>
        <w:t>, smart working, start-ups</w:t>
      </w:r>
    </w:p>
    <w:p w:rsidR="005217A1" w:rsidRPr="00664A26" w:rsidRDefault="005217A1" w:rsidP="0003128F">
      <w:pPr>
        <w:jc w:val="both"/>
        <w:rPr>
          <w:lang w:val="en-GB"/>
        </w:rPr>
      </w:pPr>
      <w:r w:rsidRPr="00664A26">
        <w:rPr>
          <w:lang w:val="en-GB"/>
        </w:rPr>
        <w:t>News flash: Fer</w:t>
      </w:r>
      <w:r w:rsidR="00754712">
        <w:rPr>
          <w:lang w:val="en-GB"/>
        </w:rPr>
        <w:t>rero, “smart working” takes off</w:t>
      </w:r>
    </w:p>
    <w:p w:rsidR="005217A1" w:rsidRDefault="005217A1" w:rsidP="0003128F">
      <w:pPr>
        <w:jc w:val="both"/>
        <w:rPr>
          <w:lang w:val="en-GB"/>
        </w:rPr>
      </w:pPr>
      <w:r>
        <w:rPr>
          <w:lang w:val="en-GB"/>
        </w:rPr>
        <w:t xml:space="preserve">Article: </w:t>
      </w:r>
      <w:r w:rsidR="00754712">
        <w:rPr>
          <w:lang w:val="en-GB"/>
        </w:rPr>
        <w:t xml:space="preserve">AI-SPY from “The Economist” </w:t>
      </w:r>
    </w:p>
    <w:p w:rsidR="00754712" w:rsidRDefault="00754712" w:rsidP="0003128F">
      <w:pPr>
        <w:jc w:val="both"/>
        <w:rPr>
          <w:lang w:val="en-GB"/>
        </w:rPr>
      </w:pPr>
    </w:p>
    <w:p w:rsidR="005217A1" w:rsidRPr="00850562" w:rsidRDefault="005217A1" w:rsidP="0003128F">
      <w:pPr>
        <w:jc w:val="both"/>
        <w:rPr>
          <w:b/>
          <w:lang w:val="en-GB"/>
        </w:rPr>
      </w:pPr>
      <w:r w:rsidRPr="00850562">
        <w:rPr>
          <w:b/>
          <w:lang w:val="en-GB"/>
        </w:rPr>
        <w:t>B</w:t>
      </w:r>
      <w:r>
        <w:rPr>
          <w:b/>
          <w:lang w:val="en-GB"/>
        </w:rPr>
        <w:t xml:space="preserve">usiness </w:t>
      </w:r>
      <w:r w:rsidRPr="00850562">
        <w:rPr>
          <w:b/>
          <w:lang w:val="en-GB"/>
        </w:rPr>
        <w:t>C</w:t>
      </w:r>
      <w:r>
        <w:rPr>
          <w:b/>
          <w:lang w:val="en-GB"/>
        </w:rPr>
        <w:t>ommunication</w:t>
      </w:r>
    </w:p>
    <w:p w:rsidR="005217A1" w:rsidRDefault="005217A1" w:rsidP="0003128F">
      <w:pPr>
        <w:spacing w:line="240" w:lineRule="atLeast"/>
        <w:jc w:val="both"/>
        <w:rPr>
          <w:lang w:val="en-GB"/>
        </w:rPr>
      </w:pPr>
      <w:r>
        <w:rPr>
          <w:b/>
          <w:lang w:val="en-GB"/>
        </w:rPr>
        <w:t>Unit 2</w:t>
      </w:r>
      <w:r w:rsidRPr="00A87BB5">
        <w:rPr>
          <w:lang w:val="en-GB"/>
        </w:rPr>
        <w:t xml:space="preserve">: </w:t>
      </w:r>
      <w:r>
        <w:rPr>
          <w:lang w:val="en-GB"/>
        </w:rPr>
        <w:t>Written e</w:t>
      </w:r>
      <w:r w:rsidRPr="00A87BB5">
        <w:rPr>
          <w:lang w:val="en-GB"/>
        </w:rPr>
        <w:t>nquiries</w:t>
      </w:r>
      <w:r>
        <w:rPr>
          <w:lang w:val="en-GB"/>
        </w:rPr>
        <w:t xml:space="preserve"> (key vocabulary and key language) and replies to written enquiries; telephone enquiries and replies to enquiries</w:t>
      </w:r>
    </w:p>
    <w:p w:rsidR="005217A1" w:rsidRPr="007B3D1E" w:rsidRDefault="005217A1" w:rsidP="0003128F">
      <w:pPr>
        <w:jc w:val="both"/>
        <w:rPr>
          <w:lang w:val="en-GB"/>
        </w:rPr>
      </w:pPr>
    </w:p>
    <w:p w:rsidR="005217A1" w:rsidRDefault="005217A1" w:rsidP="005217A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CIVILISATION</w:t>
      </w:r>
    </w:p>
    <w:p w:rsidR="005217A1" w:rsidRDefault="005217A1" w:rsidP="005217A1">
      <w:pPr>
        <w:jc w:val="center"/>
        <w:rPr>
          <w:b/>
          <w:bCs/>
          <w:lang w:val="en-GB"/>
        </w:rPr>
      </w:pPr>
    </w:p>
    <w:p w:rsidR="005217A1" w:rsidRPr="00754712" w:rsidRDefault="00DC498B" w:rsidP="00754712">
      <w:pPr>
        <w:jc w:val="center"/>
        <w:rPr>
          <w:b/>
          <w:lang w:val="en-GB"/>
        </w:rPr>
      </w:pPr>
      <w:r>
        <w:rPr>
          <w:b/>
          <w:lang w:val="en-GB"/>
        </w:rPr>
        <w:t xml:space="preserve">The </w:t>
      </w:r>
      <w:proofErr w:type="spellStart"/>
      <w:r>
        <w:rPr>
          <w:b/>
          <w:lang w:val="en-GB"/>
        </w:rPr>
        <w:t>Usa</w:t>
      </w:r>
      <w:proofErr w:type="spellEnd"/>
    </w:p>
    <w:p w:rsidR="005217A1" w:rsidRDefault="005217A1" w:rsidP="005217A1">
      <w:pPr>
        <w:rPr>
          <w:lang w:val="en-GB"/>
        </w:rPr>
      </w:pPr>
      <w:r>
        <w:rPr>
          <w:lang w:val="en-GB"/>
        </w:rPr>
        <w:t xml:space="preserve">    </w:t>
      </w:r>
    </w:p>
    <w:p w:rsidR="005217A1" w:rsidRDefault="005217A1" w:rsidP="005217A1">
      <w:pPr>
        <w:rPr>
          <w:lang w:val="en-GB"/>
        </w:rPr>
      </w:pPr>
      <w:r>
        <w:rPr>
          <w:lang w:val="en-GB"/>
        </w:rPr>
        <w:t xml:space="preserve">  </w:t>
      </w:r>
      <w:r w:rsidRPr="00B4768D">
        <w:rPr>
          <w:b/>
          <w:lang w:val="en-GB"/>
        </w:rPr>
        <w:t>Social issues</w:t>
      </w:r>
    </w:p>
    <w:p w:rsidR="005217A1" w:rsidRPr="008E3D98" w:rsidRDefault="005217A1" w:rsidP="005217A1">
      <w:pPr>
        <w:rPr>
          <w:lang w:val="en-GB"/>
        </w:rPr>
      </w:pPr>
      <w:r>
        <w:rPr>
          <w:lang w:val="en-GB"/>
        </w:rPr>
        <w:t xml:space="preserve">      -   </w:t>
      </w:r>
      <w:r>
        <w:rPr>
          <w:b/>
          <w:lang w:val="en-GB"/>
        </w:rPr>
        <w:t xml:space="preserve"> </w:t>
      </w:r>
      <w:r w:rsidRPr="008E3D98">
        <w:rPr>
          <w:lang w:val="en-GB"/>
        </w:rPr>
        <w:t>Heritage and change</w:t>
      </w:r>
    </w:p>
    <w:p w:rsidR="005217A1" w:rsidRDefault="005217A1" w:rsidP="005217A1">
      <w:pPr>
        <w:ind w:left="360"/>
        <w:rPr>
          <w:lang w:val="en-GB"/>
        </w:rPr>
      </w:pPr>
      <w:r>
        <w:rPr>
          <w:lang w:val="en-GB"/>
        </w:rPr>
        <w:t>-    Social stratification</w:t>
      </w:r>
    </w:p>
    <w:p w:rsidR="005217A1" w:rsidRDefault="005217A1" w:rsidP="005217A1">
      <w:pPr>
        <w:ind w:left="360"/>
        <w:rPr>
          <w:lang w:val="en-GB"/>
        </w:rPr>
      </w:pPr>
      <w:r>
        <w:rPr>
          <w:lang w:val="en-GB"/>
        </w:rPr>
        <w:t>-    From Ellis Island to famous Americans</w:t>
      </w:r>
    </w:p>
    <w:p w:rsidR="005217A1" w:rsidRDefault="005217A1" w:rsidP="005217A1">
      <w:pPr>
        <w:ind w:left="360"/>
        <w:rPr>
          <w:lang w:val="en-GB"/>
        </w:rPr>
      </w:pPr>
      <w:r>
        <w:rPr>
          <w:lang w:val="en-GB"/>
        </w:rPr>
        <w:t>-    Multiculturalism, melting pot or mosaic?</w:t>
      </w:r>
    </w:p>
    <w:p w:rsidR="005217A1" w:rsidRDefault="005217A1" w:rsidP="005217A1">
      <w:pPr>
        <w:ind w:left="360"/>
        <w:rPr>
          <w:lang w:val="en-GB"/>
        </w:rPr>
      </w:pPr>
      <w:r>
        <w:rPr>
          <w:lang w:val="en-GB"/>
        </w:rPr>
        <w:t xml:space="preserve">-    Celebrating </w:t>
      </w:r>
      <w:r w:rsidR="00754712">
        <w:rPr>
          <w:lang w:val="en-GB"/>
        </w:rPr>
        <w:t>Columbus Day</w:t>
      </w:r>
    </w:p>
    <w:p w:rsidR="005217A1" w:rsidRDefault="00754712" w:rsidP="00754712">
      <w:pPr>
        <w:ind w:left="360"/>
        <w:rPr>
          <w:lang w:val="en-GB"/>
        </w:rPr>
      </w:pPr>
      <w:r>
        <w:rPr>
          <w:lang w:val="en-GB"/>
        </w:rPr>
        <w:t xml:space="preserve">-    Old and new trends in American </w:t>
      </w:r>
    </w:p>
    <w:p w:rsidR="00754712" w:rsidRDefault="00754712" w:rsidP="00754712">
      <w:pPr>
        <w:ind w:left="360"/>
        <w:rPr>
          <w:lang w:val="en-GB"/>
        </w:rPr>
      </w:pPr>
      <w:r>
        <w:rPr>
          <w:lang w:val="en-GB"/>
        </w:rPr>
        <w:t>-    Obesity, a social problem in the USA</w:t>
      </w:r>
    </w:p>
    <w:p w:rsidR="00754712" w:rsidRDefault="00754712" w:rsidP="00754712">
      <w:pPr>
        <w:ind w:left="360"/>
        <w:rPr>
          <w:lang w:val="en-GB"/>
        </w:rPr>
      </w:pPr>
      <w:r>
        <w:rPr>
          <w:lang w:val="en-GB"/>
        </w:rPr>
        <w:t>-    The Moon landing “A giant leap for mankind”</w:t>
      </w:r>
    </w:p>
    <w:p w:rsidR="00754712" w:rsidRDefault="00754712" w:rsidP="00754712">
      <w:pPr>
        <w:ind w:left="360"/>
        <w:rPr>
          <w:lang w:val="en-GB"/>
        </w:rPr>
      </w:pPr>
      <w:r>
        <w:rPr>
          <w:lang w:val="en-GB"/>
        </w:rPr>
        <w:t xml:space="preserve">-    </w:t>
      </w:r>
      <w:proofErr w:type="spellStart"/>
      <w:r>
        <w:rPr>
          <w:lang w:val="en-GB"/>
        </w:rPr>
        <w:t>Visione</w:t>
      </w:r>
      <w:proofErr w:type="spellEnd"/>
      <w:r>
        <w:rPr>
          <w:lang w:val="en-GB"/>
        </w:rPr>
        <w:t xml:space="preserve"> del film “</w:t>
      </w:r>
      <w:r w:rsidRPr="0003128F">
        <w:rPr>
          <w:b/>
          <w:lang w:val="en-GB"/>
        </w:rPr>
        <w:t>First Man</w:t>
      </w:r>
      <w:r>
        <w:rPr>
          <w:lang w:val="en-GB"/>
        </w:rPr>
        <w:t xml:space="preserve">”, </w:t>
      </w:r>
      <w:proofErr w:type="spellStart"/>
      <w:r>
        <w:rPr>
          <w:lang w:val="en-GB"/>
        </w:rPr>
        <w:t>regia</w:t>
      </w:r>
      <w:proofErr w:type="spellEnd"/>
      <w:r>
        <w:rPr>
          <w:lang w:val="en-GB"/>
        </w:rPr>
        <w:t xml:space="preserve"> di</w:t>
      </w:r>
      <w:r w:rsidR="00313C0E">
        <w:rPr>
          <w:lang w:val="en-GB"/>
        </w:rPr>
        <w:t xml:space="preserve"> Damien Chazelle</w:t>
      </w:r>
    </w:p>
    <w:p w:rsidR="00F67D84" w:rsidRDefault="00F67D84" w:rsidP="00754712">
      <w:pPr>
        <w:ind w:left="360"/>
        <w:rPr>
          <w:lang w:val="en-GB"/>
        </w:rPr>
      </w:pPr>
    </w:p>
    <w:p w:rsidR="00F67D84" w:rsidRDefault="00F67D84" w:rsidP="00F67D84">
      <w:pPr>
        <w:ind w:left="360"/>
        <w:jc w:val="center"/>
        <w:rPr>
          <w:b/>
          <w:lang w:val="en-GB"/>
        </w:rPr>
      </w:pPr>
      <w:r w:rsidRPr="00F67D84">
        <w:rPr>
          <w:b/>
          <w:lang w:val="en-GB"/>
        </w:rPr>
        <w:t>T</w:t>
      </w:r>
      <w:r w:rsidR="00DC498B">
        <w:rPr>
          <w:b/>
          <w:lang w:val="en-GB"/>
        </w:rPr>
        <w:t>he</w:t>
      </w:r>
      <w:r w:rsidRPr="00F67D84">
        <w:rPr>
          <w:b/>
          <w:lang w:val="en-GB"/>
        </w:rPr>
        <w:t xml:space="preserve"> R</w:t>
      </w:r>
      <w:r w:rsidR="00DC498B">
        <w:rPr>
          <w:b/>
          <w:lang w:val="en-GB"/>
        </w:rPr>
        <w:t>epublic</w:t>
      </w:r>
      <w:r w:rsidRPr="00F67D84">
        <w:rPr>
          <w:b/>
          <w:lang w:val="en-GB"/>
        </w:rPr>
        <w:t xml:space="preserve"> </w:t>
      </w:r>
      <w:r w:rsidR="00DC498B">
        <w:rPr>
          <w:b/>
          <w:lang w:val="en-GB"/>
        </w:rPr>
        <w:t xml:space="preserve">of </w:t>
      </w:r>
      <w:r w:rsidRPr="00F67D84">
        <w:rPr>
          <w:b/>
          <w:lang w:val="en-GB"/>
        </w:rPr>
        <w:t>I</w:t>
      </w:r>
      <w:r w:rsidR="00DC498B">
        <w:rPr>
          <w:b/>
          <w:lang w:val="en-GB"/>
        </w:rPr>
        <w:t>reland</w:t>
      </w:r>
    </w:p>
    <w:p w:rsidR="00DC498B" w:rsidRDefault="00DC498B" w:rsidP="00F67D84">
      <w:pPr>
        <w:ind w:left="360"/>
        <w:jc w:val="center"/>
        <w:rPr>
          <w:b/>
          <w:lang w:val="en-GB"/>
        </w:rPr>
      </w:pPr>
    </w:p>
    <w:p w:rsidR="00DC498B" w:rsidRDefault="00DC498B" w:rsidP="00DC498B">
      <w:pPr>
        <w:numPr>
          <w:ilvl w:val="0"/>
          <w:numId w:val="3"/>
        </w:numPr>
      </w:pPr>
      <w:r w:rsidRPr="008D76D7">
        <w:t xml:space="preserve">A country of </w:t>
      </w:r>
      <w:proofErr w:type="spellStart"/>
      <w:r w:rsidRPr="008D76D7">
        <w:t>complex</w:t>
      </w:r>
      <w:proofErr w:type="spellEnd"/>
      <w:r w:rsidRPr="008D76D7">
        <w:t xml:space="preserve"> </w:t>
      </w:r>
      <w:proofErr w:type="spellStart"/>
      <w:r w:rsidRPr="008D76D7">
        <w:t>identities</w:t>
      </w:r>
      <w:proofErr w:type="spellEnd"/>
      <w:r>
        <w:rPr>
          <w:b/>
        </w:rPr>
        <w:t xml:space="preserve"> </w:t>
      </w:r>
    </w:p>
    <w:p w:rsidR="00DC498B" w:rsidRDefault="00DC498B" w:rsidP="00DC498B">
      <w:pPr>
        <w:numPr>
          <w:ilvl w:val="0"/>
          <w:numId w:val="3"/>
        </w:numPr>
      </w:pPr>
      <w:r>
        <w:t xml:space="preserve">Traits of the Irish </w:t>
      </w:r>
      <w:proofErr w:type="spellStart"/>
      <w:r>
        <w:t>character</w:t>
      </w:r>
      <w:proofErr w:type="spellEnd"/>
    </w:p>
    <w:p w:rsidR="00DC498B" w:rsidRDefault="00DC498B" w:rsidP="00DC498B">
      <w:pPr>
        <w:numPr>
          <w:ilvl w:val="0"/>
          <w:numId w:val="3"/>
        </w:numPr>
      </w:pPr>
      <w:proofErr w:type="spellStart"/>
      <w:r>
        <w:t>Religion</w:t>
      </w:r>
      <w:proofErr w:type="spellEnd"/>
    </w:p>
    <w:p w:rsidR="00DC498B" w:rsidRDefault="00DC498B" w:rsidP="00DC498B">
      <w:pPr>
        <w:numPr>
          <w:ilvl w:val="0"/>
          <w:numId w:val="3"/>
        </w:numPr>
      </w:pPr>
      <w:r>
        <w:t>Language</w:t>
      </w:r>
    </w:p>
    <w:p w:rsidR="00DC498B" w:rsidRDefault="00DC498B" w:rsidP="00DC498B">
      <w:pPr>
        <w:numPr>
          <w:ilvl w:val="0"/>
          <w:numId w:val="3"/>
        </w:numPr>
      </w:pPr>
      <w:r>
        <w:t>Sport</w:t>
      </w:r>
    </w:p>
    <w:p w:rsidR="00DC498B" w:rsidRDefault="00DC498B" w:rsidP="00DC498B">
      <w:pPr>
        <w:numPr>
          <w:ilvl w:val="0"/>
          <w:numId w:val="3"/>
        </w:numPr>
      </w:pPr>
      <w:r>
        <w:t>Irish folk music</w:t>
      </w:r>
    </w:p>
    <w:p w:rsidR="00DC498B" w:rsidRDefault="00DC498B" w:rsidP="00DC498B">
      <w:pPr>
        <w:numPr>
          <w:ilvl w:val="0"/>
          <w:numId w:val="3"/>
        </w:numPr>
      </w:pPr>
      <w:r>
        <w:t>The fame of Irish dancing</w:t>
      </w:r>
    </w:p>
    <w:p w:rsidR="00DC498B" w:rsidRDefault="00DC498B" w:rsidP="00DC498B">
      <w:pPr>
        <w:numPr>
          <w:ilvl w:val="0"/>
          <w:numId w:val="3"/>
        </w:numPr>
      </w:pPr>
      <w:r>
        <w:t xml:space="preserve">Migration </w:t>
      </w:r>
      <w:proofErr w:type="spellStart"/>
      <w:r>
        <w:t>as</w:t>
      </w:r>
      <w:proofErr w:type="spellEnd"/>
      <w:r>
        <w:t xml:space="preserve"> a way of life</w:t>
      </w:r>
    </w:p>
    <w:p w:rsidR="00DC498B" w:rsidRDefault="00DC498B" w:rsidP="00DC498B">
      <w:pPr>
        <w:numPr>
          <w:ilvl w:val="0"/>
          <w:numId w:val="3"/>
        </w:numPr>
      </w:pPr>
      <w:r>
        <w:t xml:space="preserve">“A </w:t>
      </w:r>
      <w:proofErr w:type="spellStart"/>
      <w:r>
        <w:t>child</w:t>
      </w:r>
      <w:proofErr w:type="spellEnd"/>
      <w:r>
        <w:t xml:space="preserve"> in </w:t>
      </w:r>
      <w:proofErr w:type="spellStart"/>
      <w:r>
        <w:t>poverty</w:t>
      </w:r>
      <w:proofErr w:type="spellEnd"/>
      <w:r>
        <w:t xml:space="preserve">” </w:t>
      </w:r>
      <w:proofErr w:type="spellStart"/>
      <w:r>
        <w:t>extract</w:t>
      </w:r>
      <w:proofErr w:type="spellEnd"/>
      <w:r>
        <w:t xml:space="preserve"> from “</w:t>
      </w:r>
      <w:proofErr w:type="spellStart"/>
      <w:r>
        <w:t>Angela’s</w:t>
      </w:r>
      <w:proofErr w:type="spellEnd"/>
      <w:r>
        <w:t xml:space="preserve"> </w:t>
      </w:r>
      <w:proofErr w:type="spellStart"/>
      <w:r>
        <w:t>Ashes</w:t>
      </w:r>
      <w:proofErr w:type="spellEnd"/>
      <w:r>
        <w:t xml:space="preserve">” by </w:t>
      </w:r>
      <w:proofErr w:type="spellStart"/>
      <w:proofErr w:type="gramStart"/>
      <w:r>
        <w:t>F.McCourt</w:t>
      </w:r>
      <w:proofErr w:type="spellEnd"/>
      <w:proofErr w:type="gramEnd"/>
    </w:p>
    <w:p w:rsidR="00DC498B" w:rsidRPr="00922677" w:rsidRDefault="00DC498B" w:rsidP="00DC498B">
      <w:pPr>
        <w:numPr>
          <w:ilvl w:val="0"/>
          <w:numId w:val="3"/>
        </w:numPr>
      </w:pPr>
      <w:r>
        <w:t xml:space="preserve">A </w:t>
      </w:r>
      <w:proofErr w:type="spellStart"/>
      <w:r>
        <w:t>troubled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: from the </w:t>
      </w:r>
      <w:proofErr w:type="spellStart"/>
      <w:r>
        <w:t>origins</w:t>
      </w:r>
      <w:proofErr w:type="spellEnd"/>
      <w:r>
        <w:t xml:space="preserve"> to the Great Potato </w:t>
      </w:r>
      <w:proofErr w:type="spellStart"/>
      <w:r>
        <w:t>Famine</w:t>
      </w:r>
      <w:proofErr w:type="spellEnd"/>
    </w:p>
    <w:p w:rsidR="00F67D84" w:rsidRPr="00F67D84" w:rsidRDefault="00F67D84" w:rsidP="00DC498B">
      <w:pPr>
        <w:rPr>
          <w:b/>
          <w:lang w:val="en-GB"/>
        </w:rPr>
      </w:pPr>
    </w:p>
    <w:p w:rsidR="005217A1" w:rsidRPr="00F67D84" w:rsidRDefault="005217A1" w:rsidP="00F67D84">
      <w:pPr>
        <w:jc w:val="center"/>
        <w:rPr>
          <w:b/>
          <w:lang w:val="en-GB"/>
        </w:rPr>
      </w:pPr>
    </w:p>
    <w:p w:rsidR="005217A1" w:rsidRDefault="00EC1ED1" w:rsidP="00EC1ED1">
      <w:pPr>
        <w:jc w:val="center"/>
        <w:rPr>
          <w:b/>
          <w:lang w:val="en-GB"/>
        </w:rPr>
      </w:pPr>
      <w:r>
        <w:rPr>
          <w:b/>
          <w:lang w:val="en-GB"/>
        </w:rPr>
        <w:t>LITERATURE</w:t>
      </w:r>
    </w:p>
    <w:p w:rsidR="00DC498B" w:rsidRDefault="00DC498B" w:rsidP="00EC1ED1">
      <w:pPr>
        <w:jc w:val="center"/>
        <w:rPr>
          <w:b/>
          <w:lang w:val="en-GB"/>
        </w:rPr>
      </w:pPr>
    </w:p>
    <w:p w:rsidR="00EC1ED1" w:rsidRDefault="00EC1ED1" w:rsidP="00EC1ED1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The </w:t>
      </w:r>
      <w:r w:rsidRPr="00F67D84">
        <w:rPr>
          <w:b/>
          <w:lang w:val="en-GB"/>
        </w:rPr>
        <w:t>Elizabethan theatre</w:t>
      </w:r>
      <w:r>
        <w:rPr>
          <w:lang w:val="en-GB"/>
        </w:rPr>
        <w:t xml:space="preserve"> (playhouses, the Globe, architecture, internal layout, scenery, audience, acting)</w:t>
      </w:r>
    </w:p>
    <w:p w:rsidR="00EC1ED1" w:rsidRDefault="00EC1ED1" w:rsidP="00EC1ED1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“Romeo and Juliet” and the theme of love</w:t>
      </w:r>
    </w:p>
    <w:p w:rsidR="00EC1ED1" w:rsidRDefault="00EC1ED1" w:rsidP="00EC1ED1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The Balcony Scene from “Romeo and Juliet”, Act II, Scene 1</w:t>
      </w:r>
    </w:p>
    <w:p w:rsidR="00EC1ED1" w:rsidRDefault="00EC1ED1" w:rsidP="00EC1ED1">
      <w:pPr>
        <w:pStyle w:val="Paragrafoelenco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Visione</w:t>
      </w:r>
      <w:proofErr w:type="spellEnd"/>
      <w:r>
        <w:rPr>
          <w:lang w:val="en-GB"/>
        </w:rPr>
        <w:t xml:space="preserve"> del film “</w:t>
      </w:r>
      <w:r w:rsidRPr="0003128F">
        <w:rPr>
          <w:b/>
          <w:lang w:val="en-GB"/>
        </w:rPr>
        <w:t>Shakespeare in Love</w:t>
      </w:r>
      <w:r>
        <w:rPr>
          <w:lang w:val="en-GB"/>
        </w:rPr>
        <w:t xml:space="preserve">”, </w:t>
      </w:r>
      <w:proofErr w:type="spellStart"/>
      <w:r>
        <w:rPr>
          <w:lang w:val="en-GB"/>
        </w:rPr>
        <w:t>regia</w:t>
      </w:r>
      <w:proofErr w:type="spellEnd"/>
      <w:r>
        <w:rPr>
          <w:lang w:val="en-GB"/>
        </w:rPr>
        <w:t xml:space="preserve"> di John Madden</w:t>
      </w:r>
    </w:p>
    <w:p w:rsidR="00DC498B" w:rsidRDefault="00DC498B" w:rsidP="00EC1ED1">
      <w:pPr>
        <w:pStyle w:val="Paragrafoelenco"/>
        <w:numPr>
          <w:ilvl w:val="0"/>
          <w:numId w:val="2"/>
        </w:numPr>
        <w:jc w:val="both"/>
        <w:rPr>
          <w:lang w:val="en-GB"/>
        </w:rPr>
      </w:pPr>
    </w:p>
    <w:p w:rsidR="00F67D84" w:rsidRDefault="00F67D84" w:rsidP="00EC1ED1">
      <w:pPr>
        <w:pStyle w:val="Paragrafoelenco"/>
        <w:numPr>
          <w:ilvl w:val="0"/>
          <w:numId w:val="2"/>
        </w:numPr>
        <w:jc w:val="both"/>
        <w:rPr>
          <w:b/>
          <w:lang w:val="en-GB"/>
        </w:rPr>
      </w:pPr>
      <w:r w:rsidRPr="00F67D84">
        <w:rPr>
          <w:b/>
          <w:lang w:val="en-GB"/>
        </w:rPr>
        <w:t>Tales of friendship:</w:t>
      </w:r>
    </w:p>
    <w:p w:rsidR="00F67D84" w:rsidRDefault="00F67D84" w:rsidP="00EC1ED1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F67D84">
        <w:rPr>
          <w:lang w:val="en-GB"/>
        </w:rPr>
        <w:t>“The doll’s house” by Katherine Mansfield</w:t>
      </w:r>
    </w:p>
    <w:p w:rsidR="00F67D84" w:rsidRDefault="00F67D84" w:rsidP="00EC1ED1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“An Encounter” by James Joyce</w:t>
      </w:r>
    </w:p>
    <w:p w:rsidR="00F67D84" w:rsidRDefault="00F67D84" w:rsidP="00EC1ED1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“The Devoted Friend” by Oscar Wilde</w:t>
      </w:r>
    </w:p>
    <w:p w:rsidR="00F67D84" w:rsidRDefault="00F67D84" w:rsidP="00EC1ED1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“The </w:t>
      </w:r>
      <w:proofErr w:type="spellStart"/>
      <w:r>
        <w:rPr>
          <w:lang w:val="en-GB"/>
        </w:rPr>
        <w:t>Kabuliwala</w:t>
      </w:r>
      <w:proofErr w:type="spellEnd"/>
      <w:r>
        <w:rPr>
          <w:lang w:val="en-GB"/>
        </w:rPr>
        <w:t>” by Rabindranath Tagore</w:t>
      </w:r>
    </w:p>
    <w:p w:rsidR="00F67D84" w:rsidRDefault="00F67D84" w:rsidP="00EC1ED1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“A Dog’s Tale” by Mark Twain</w:t>
      </w:r>
    </w:p>
    <w:p w:rsidR="00231EC6" w:rsidRPr="00F67D84" w:rsidRDefault="00231EC6" w:rsidP="00EC1ED1">
      <w:pPr>
        <w:pStyle w:val="Paragrafoelenco"/>
        <w:numPr>
          <w:ilvl w:val="0"/>
          <w:numId w:val="2"/>
        </w:numPr>
        <w:jc w:val="both"/>
        <w:rPr>
          <w:lang w:val="en-GB"/>
        </w:rPr>
      </w:pPr>
    </w:p>
    <w:p w:rsidR="00231EC6" w:rsidRPr="00231EC6" w:rsidRDefault="00231EC6" w:rsidP="00231EC6">
      <w:pPr>
        <w:pStyle w:val="Paragrafoelenco"/>
        <w:jc w:val="center"/>
        <w:rPr>
          <w:b/>
          <w:lang w:val="en-GB"/>
        </w:rPr>
      </w:pPr>
      <w:r w:rsidRPr="00231EC6">
        <w:rPr>
          <w:b/>
          <w:lang w:val="en-GB"/>
        </w:rPr>
        <w:t>POTENZIAMENTO</w:t>
      </w:r>
    </w:p>
    <w:p w:rsidR="00231EC6" w:rsidRPr="00231EC6" w:rsidRDefault="00231EC6" w:rsidP="00231EC6">
      <w:pPr>
        <w:pStyle w:val="Paragrafoelenco"/>
        <w:jc w:val="both"/>
        <w:rPr>
          <w:lang w:val="en-GB"/>
        </w:rPr>
      </w:pPr>
    </w:p>
    <w:p w:rsidR="00231EC6" w:rsidRPr="00E30FCC" w:rsidRDefault="00231EC6" w:rsidP="00A339B7">
      <w:pPr>
        <w:jc w:val="both"/>
        <w:rPr>
          <w:lang w:val="en-GB"/>
        </w:rPr>
      </w:pPr>
      <w:proofErr w:type="spellStart"/>
      <w:r w:rsidRPr="00E30FCC">
        <w:rPr>
          <w:lang w:val="en-GB"/>
        </w:rPr>
        <w:t>Nelle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lezioni</w:t>
      </w:r>
      <w:proofErr w:type="spellEnd"/>
      <w:r w:rsidRPr="00E30FCC">
        <w:rPr>
          <w:lang w:val="en-GB"/>
        </w:rPr>
        <w:t xml:space="preserve"> di </w:t>
      </w:r>
      <w:proofErr w:type="spellStart"/>
      <w:r w:rsidRPr="00E30FCC">
        <w:rPr>
          <w:lang w:val="en-GB"/>
        </w:rPr>
        <w:t>potenziamento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sono</w:t>
      </w:r>
      <w:proofErr w:type="spellEnd"/>
      <w:r w:rsidRPr="00E30FCC">
        <w:rPr>
          <w:lang w:val="en-GB"/>
        </w:rPr>
        <w:t xml:space="preserve"> state </w:t>
      </w:r>
      <w:proofErr w:type="spellStart"/>
      <w:r w:rsidRPr="00E30FCC">
        <w:rPr>
          <w:lang w:val="en-GB"/>
        </w:rPr>
        <w:t>svolte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attività</w:t>
      </w:r>
      <w:proofErr w:type="spellEnd"/>
      <w:r w:rsidRPr="00E30FCC">
        <w:rPr>
          <w:lang w:val="en-GB"/>
        </w:rPr>
        <w:t xml:space="preserve"> di </w:t>
      </w:r>
      <w:proofErr w:type="spellStart"/>
      <w:r w:rsidRPr="00E30FCC">
        <w:rPr>
          <w:lang w:val="en-GB"/>
        </w:rPr>
        <w:t>vario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genere</w:t>
      </w:r>
      <w:proofErr w:type="spellEnd"/>
      <w:r w:rsidRPr="00E30FCC">
        <w:rPr>
          <w:lang w:val="en-GB"/>
        </w:rPr>
        <w:t xml:space="preserve">, </w:t>
      </w:r>
      <w:proofErr w:type="spellStart"/>
      <w:r w:rsidRPr="00E30FCC">
        <w:rPr>
          <w:lang w:val="en-GB"/>
        </w:rPr>
        <w:t>finalizzate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allo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sviluppo</w:t>
      </w:r>
      <w:proofErr w:type="spellEnd"/>
      <w:r w:rsidRPr="00E30FCC">
        <w:rPr>
          <w:lang w:val="en-GB"/>
        </w:rPr>
        <w:t xml:space="preserve"> e al </w:t>
      </w:r>
      <w:proofErr w:type="spellStart"/>
      <w:r w:rsidRPr="00E30FCC">
        <w:rPr>
          <w:lang w:val="en-GB"/>
        </w:rPr>
        <w:t>consolidamento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delle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abilità</w:t>
      </w:r>
      <w:proofErr w:type="spellEnd"/>
      <w:r w:rsidRPr="00E30FCC">
        <w:rPr>
          <w:lang w:val="en-GB"/>
        </w:rPr>
        <w:t xml:space="preserve"> di </w:t>
      </w:r>
      <w:proofErr w:type="spellStart"/>
      <w:r w:rsidRPr="00E30FCC">
        <w:rPr>
          <w:lang w:val="en-GB"/>
        </w:rPr>
        <w:t>comprensione</w:t>
      </w:r>
      <w:proofErr w:type="spellEnd"/>
      <w:r w:rsidRPr="00E30FCC">
        <w:rPr>
          <w:lang w:val="en-GB"/>
        </w:rPr>
        <w:t xml:space="preserve"> e </w:t>
      </w:r>
      <w:proofErr w:type="spellStart"/>
      <w:r w:rsidRPr="00E30FCC">
        <w:rPr>
          <w:lang w:val="en-GB"/>
        </w:rPr>
        <w:t>produzione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scritta</w:t>
      </w:r>
      <w:proofErr w:type="spellEnd"/>
      <w:r w:rsidRPr="00E30FCC">
        <w:rPr>
          <w:lang w:val="en-GB"/>
        </w:rPr>
        <w:t xml:space="preserve"> e </w:t>
      </w:r>
      <w:proofErr w:type="spellStart"/>
      <w:r w:rsidRPr="00E30FCC">
        <w:rPr>
          <w:lang w:val="en-GB"/>
        </w:rPr>
        <w:t>orale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anche</w:t>
      </w:r>
      <w:proofErr w:type="spellEnd"/>
      <w:r w:rsidRPr="00E30FCC">
        <w:rPr>
          <w:lang w:val="en-GB"/>
        </w:rPr>
        <w:t xml:space="preserve"> in vista </w:t>
      </w:r>
      <w:proofErr w:type="spellStart"/>
      <w:r w:rsidRPr="00E30FCC">
        <w:rPr>
          <w:lang w:val="en-GB"/>
        </w:rPr>
        <w:t>della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preparazione</w:t>
      </w:r>
      <w:proofErr w:type="spellEnd"/>
      <w:r w:rsidRPr="00E30FCC">
        <w:rPr>
          <w:lang w:val="en-GB"/>
        </w:rPr>
        <w:t xml:space="preserve"> al test </w:t>
      </w:r>
      <w:proofErr w:type="spellStart"/>
      <w:r w:rsidRPr="00E30FCC">
        <w:rPr>
          <w:lang w:val="en-GB"/>
        </w:rPr>
        <w:t>Invalsi</w:t>
      </w:r>
      <w:proofErr w:type="spellEnd"/>
      <w:r w:rsidRPr="00E30FCC">
        <w:rPr>
          <w:lang w:val="en-GB"/>
        </w:rPr>
        <w:t xml:space="preserve"> di lingua </w:t>
      </w:r>
      <w:proofErr w:type="spellStart"/>
      <w:r w:rsidRPr="00E30FCC">
        <w:rPr>
          <w:lang w:val="en-GB"/>
        </w:rPr>
        <w:t>inglese</w:t>
      </w:r>
      <w:proofErr w:type="spellEnd"/>
      <w:r w:rsidRPr="00E30FCC">
        <w:rPr>
          <w:lang w:val="en-GB"/>
        </w:rPr>
        <w:t xml:space="preserve"> da </w:t>
      </w:r>
      <w:proofErr w:type="spellStart"/>
      <w:r w:rsidRPr="00E30FCC">
        <w:rPr>
          <w:lang w:val="en-GB"/>
        </w:rPr>
        <w:t>sostenere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obbligatoriamente</w:t>
      </w:r>
      <w:proofErr w:type="spellEnd"/>
      <w:r w:rsidRPr="00E30FCC">
        <w:rPr>
          <w:lang w:val="en-GB"/>
        </w:rPr>
        <w:t xml:space="preserve"> in </w:t>
      </w:r>
      <w:proofErr w:type="spellStart"/>
      <w:r w:rsidRPr="00E30FCC">
        <w:rPr>
          <w:lang w:val="en-GB"/>
        </w:rPr>
        <w:t>quinta</w:t>
      </w:r>
      <w:proofErr w:type="spellEnd"/>
      <w:r w:rsidRPr="00E30FCC">
        <w:rPr>
          <w:lang w:val="en-GB"/>
        </w:rPr>
        <w:t xml:space="preserve"> e, in </w:t>
      </w:r>
      <w:proofErr w:type="spellStart"/>
      <w:r w:rsidRPr="00E30FCC">
        <w:rPr>
          <w:lang w:val="en-GB"/>
        </w:rPr>
        <w:t>particolare</w:t>
      </w:r>
      <w:proofErr w:type="spellEnd"/>
      <w:r w:rsidRPr="00E30FCC">
        <w:rPr>
          <w:lang w:val="en-GB"/>
        </w:rPr>
        <w:t xml:space="preserve">, in vista </w:t>
      </w:r>
      <w:proofErr w:type="spellStart"/>
      <w:r w:rsidRPr="00E30FCC">
        <w:rPr>
          <w:lang w:val="en-GB"/>
        </w:rPr>
        <w:t>della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preparazione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all’esame</w:t>
      </w:r>
      <w:proofErr w:type="spellEnd"/>
      <w:r w:rsidRPr="00E30FCC">
        <w:rPr>
          <w:lang w:val="en-GB"/>
        </w:rPr>
        <w:t xml:space="preserve"> FIRST </w:t>
      </w:r>
      <w:proofErr w:type="spellStart"/>
      <w:r w:rsidRPr="00E30FCC">
        <w:rPr>
          <w:lang w:val="en-GB"/>
        </w:rPr>
        <w:t>Livello</w:t>
      </w:r>
      <w:proofErr w:type="spellEnd"/>
      <w:r w:rsidRPr="00E30FCC">
        <w:rPr>
          <w:lang w:val="en-GB"/>
        </w:rPr>
        <w:t xml:space="preserve"> B2. </w:t>
      </w:r>
      <w:proofErr w:type="spellStart"/>
      <w:r w:rsidRPr="00E30FCC">
        <w:rPr>
          <w:lang w:val="en-GB"/>
        </w:rPr>
        <w:t>Gli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studenti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si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sono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cimentati</w:t>
      </w:r>
      <w:proofErr w:type="spellEnd"/>
      <w:r w:rsidRPr="00E30FCC">
        <w:rPr>
          <w:lang w:val="en-GB"/>
        </w:rPr>
        <w:t xml:space="preserve"> con la </w:t>
      </w:r>
      <w:proofErr w:type="spellStart"/>
      <w:r w:rsidRPr="00E30FCC">
        <w:rPr>
          <w:lang w:val="en-GB"/>
        </w:rPr>
        <w:t>stesura</w:t>
      </w:r>
      <w:proofErr w:type="spellEnd"/>
      <w:r w:rsidRPr="00E30FCC">
        <w:rPr>
          <w:lang w:val="en-GB"/>
        </w:rPr>
        <w:t xml:space="preserve"> di </w:t>
      </w:r>
      <w:proofErr w:type="spellStart"/>
      <w:r w:rsidRPr="00E30FCC">
        <w:rPr>
          <w:lang w:val="en-GB"/>
        </w:rPr>
        <w:t>articoli</w:t>
      </w:r>
      <w:proofErr w:type="spellEnd"/>
      <w:r w:rsidRPr="00E30FCC">
        <w:rPr>
          <w:lang w:val="en-GB"/>
        </w:rPr>
        <w:t xml:space="preserve">, </w:t>
      </w:r>
      <w:proofErr w:type="spellStart"/>
      <w:r w:rsidRPr="00E30FCC">
        <w:rPr>
          <w:lang w:val="en-GB"/>
        </w:rPr>
        <w:t>saggi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brevi</w:t>
      </w:r>
      <w:proofErr w:type="spellEnd"/>
      <w:r w:rsidRPr="00E30FCC">
        <w:rPr>
          <w:lang w:val="en-GB"/>
        </w:rPr>
        <w:t xml:space="preserve">, </w:t>
      </w:r>
      <w:proofErr w:type="spellStart"/>
      <w:r w:rsidRPr="00E30FCC">
        <w:rPr>
          <w:lang w:val="en-GB"/>
        </w:rPr>
        <w:t>lettere</w:t>
      </w:r>
      <w:proofErr w:type="spellEnd"/>
      <w:r w:rsidRPr="00E30FCC">
        <w:rPr>
          <w:lang w:val="en-GB"/>
        </w:rPr>
        <w:t xml:space="preserve">, emails, </w:t>
      </w:r>
      <w:proofErr w:type="spellStart"/>
      <w:r w:rsidRPr="00E30FCC">
        <w:rPr>
          <w:lang w:val="en-GB"/>
        </w:rPr>
        <w:t>recensioni</w:t>
      </w:r>
      <w:proofErr w:type="spellEnd"/>
      <w:r w:rsidRPr="00E30FCC">
        <w:rPr>
          <w:lang w:val="en-GB"/>
        </w:rPr>
        <w:t xml:space="preserve">, </w:t>
      </w:r>
      <w:proofErr w:type="spellStart"/>
      <w:r w:rsidRPr="00E30FCC">
        <w:rPr>
          <w:lang w:val="en-GB"/>
        </w:rPr>
        <w:t>brevi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racconti</w:t>
      </w:r>
      <w:proofErr w:type="spellEnd"/>
      <w:r w:rsidRPr="00E30FCC">
        <w:rPr>
          <w:lang w:val="en-GB"/>
        </w:rPr>
        <w:t xml:space="preserve"> in vista del </w:t>
      </w:r>
      <w:proofErr w:type="spellStart"/>
      <w:r w:rsidRPr="00E30FCC">
        <w:rPr>
          <w:lang w:val="en-GB"/>
        </w:rPr>
        <w:t>consolidamento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dell’abilità</w:t>
      </w:r>
      <w:proofErr w:type="spellEnd"/>
      <w:r w:rsidRPr="00E30FCC">
        <w:rPr>
          <w:lang w:val="en-GB"/>
        </w:rPr>
        <w:t xml:space="preserve"> di </w:t>
      </w:r>
      <w:proofErr w:type="spellStart"/>
      <w:r w:rsidRPr="00E30FCC">
        <w:rPr>
          <w:lang w:val="en-GB"/>
        </w:rPr>
        <w:t>produzione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scritta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nelle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varie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tipologie</w:t>
      </w:r>
      <w:proofErr w:type="spellEnd"/>
      <w:r w:rsidRPr="00E30FCC">
        <w:rPr>
          <w:lang w:val="en-GB"/>
        </w:rPr>
        <w:t xml:space="preserve"> </w:t>
      </w:r>
      <w:proofErr w:type="spellStart"/>
      <w:r w:rsidRPr="00E30FCC">
        <w:rPr>
          <w:lang w:val="en-GB"/>
        </w:rPr>
        <w:t>testuali</w:t>
      </w:r>
      <w:proofErr w:type="spellEnd"/>
      <w:r w:rsidRPr="00E30FCC">
        <w:rPr>
          <w:lang w:val="en-GB"/>
        </w:rPr>
        <w:t xml:space="preserve">.   </w:t>
      </w:r>
    </w:p>
    <w:p w:rsidR="00231EC6" w:rsidRPr="00231EC6" w:rsidRDefault="00231EC6" w:rsidP="00A339B7">
      <w:pPr>
        <w:pStyle w:val="Paragrafoelenco"/>
        <w:jc w:val="both"/>
        <w:rPr>
          <w:lang w:val="en-GB"/>
        </w:rPr>
      </w:pPr>
    </w:p>
    <w:p w:rsidR="005217A1" w:rsidRDefault="005217A1" w:rsidP="005217A1">
      <w:pPr>
        <w:jc w:val="both"/>
        <w:rPr>
          <w:lang w:val="en-GB"/>
        </w:rPr>
      </w:pPr>
    </w:p>
    <w:p w:rsidR="005217A1" w:rsidRPr="00560AF1" w:rsidRDefault="005217A1" w:rsidP="005217A1">
      <w:pPr>
        <w:ind w:left="360"/>
        <w:jc w:val="both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</w:t>
      </w:r>
      <w:r w:rsidRPr="00560AF1">
        <w:rPr>
          <w:b/>
          <w:lang w:val="en-GB"/>
        </w:rPr>
        <w:t>LAVORO ESTIVO</w:t>
      </w:r>
    </w:p>
    <w:p w:rsidR="005217A1" w:rsidRPr="0032597C" w:rsidRDefault="005217A1" w:rsidP="005217A1">
      <w:pPr>
        <w:ind w:left="360"/>
        <w:rPr>
          <w:lang w:val="en-GB"/>
        </w:rPr>
      </w:pPr>
      <w:r>
        <w:rPr>
          <w:lang w:val="en-GB"/>
        </w:rPr>
        <w:t xml:space="preserve">                        </w:t>
      </w:r>
    </w:p>
    <w:p w:rsidR="005217A1" w:rsidRDefault="005217A1" w:rsidP="005217A1">
      <w:pPr>
        <w:jc w:val="both"/>
      </w:pPr>
      <w:proofErr w:type="gramStart"/>
      <w:r w:rsidRPr="007B3D1E">
        <w:t>Durante  le</w:t>
      </w:r>
      <w:proofErr w:type="gramEnd"/>
      <w:r w:rsidRPr="007B3D1E">
        <w:t xml:space="preserve"> vacanze estive tut</w:t>
      </w:r>
      <w:r>
        <w:t xml:space="preserve">ti/e gli/le alunni/e dovranno  leggere il  romanzo </w:t>
      </w:r>
      <w:r w:rsidRPr="000C07F2">
        <w:rPr>
          <w:b/>
        </w:rPr>
        <w:t>“</w:t>
      </w:r>
      <w:r w:rsidRPr="000C07F2">
        <w:rPr>
          <w:b/>
          <w:i/>
        </w:rPr>
        <w:t>The Great Gatsby”</w:t>
      </w:r>
      <w:r>
        <w:t xml:space="preserve">  di F. S. Fitzgerald,</w:t>
      </w:r>
      <w:r w:rsidR="0003128F">
        <w:t xml:space="preserve"> B2.2</w:t>
      </w:r>
      <w:r>
        <w:t xml:space="preserve"> Liberty, ISBN 9788899279141 e svolgere</w:t>
      </w:r>
      <w:r w:rsidRPr="007B3D1E">
        <w:t xml:space="preserve"> gli esercizi e  le attività </w:t>
      </w:r>
      <w:r>
        <w:t xml:space="preserve">proposte </w:t>
      </w:r>
      <w:r w:rsidRPr="007B3D1E">
        <w:t>(comprese quelle di ascolto</w:t>
      </w:r>
      <w:r>
        <w:t>).</w:t>
      </w:r>
      <w:r w:rsidRPr="007B3D1E">
        <w:t xml:space="preserve"> </w:t>
      </w:r>
    </w:p>
    <w:p w:rsidR="005217A1" w:rsidRDefault="005217A1" w:rsidP="005217A1">
      <w:pPr>
        <w:jc w:val="both"/>
      </w:pPr>
      <w:r w:rsidRPr="007B3D1E">
        <w:lastRenderedPageBreak/>
        <w:t>Le suddette attività, oltre a consolidare le abilità di c</w:t>
      </w:r>
      <w:r>
        <w:t>omprensione e produzione</w:t>
      </w:r>
      <w:r w:rsidRPr="007B3D1E">
        <w:t>, costituiranno parte integrante del programma del prossimo anno scolastico e saranno opportunamente controllate e valutate.</w:t>
      </w:r>
      <w:r w:rsidRPr="00187059">
        <w:t xml:space="preserve"> </w:t>
      </w:r>
    </w:p>
    <w:p w:rsidR="005217A1" w:rsidRDefault="005217A1" w:rsidP="005217A1">
      <w:pPr>
        <w:jc w:val="both"/>
      </w:pPr>
      <w:r>
        <w:t xml:space="preserve">Come più volte ribadito nel corso dell’anno scolastico, agli/alle alunni/e sono fortemente raccomandati la visione e/o l’ascolto di canzoni, documenti, video, </w:t>
      </w:r>
      <w:proofErr w:type="spellStart"/>
      <w:r>
        <w:t>films</w:t>
      </w:r>
      <w:proofErr w:type="spellEnd"/>
      <w:r>
        <w:t>, serie TV in lingua inglese eventualmente con l’ausilio di sottotitoli in lingua inglese.</w:t>
      </w:r>
    </w:p>
    <w:p w:rsidR="005217A1" w:rsidRDefault="005217A1" w:rsidP="005217A1">
      <w:pPr>
        <w:jc w:val="both"/>
      </w:pPr>
    </w:p>
    <w:p w:rsidR="005217A1" w:rsidRPr="007B3D1E" w:rsidRDefault="005217A1" w:rsidP="005217A1">
      <w:pPr>
        <w:jc w:val="both"/>
      </w:pPr>
      <w:r w:rsidRPr="007B3D1E">
        <w:t xml:space="preserve">Infine, </w:t>
      </w:r>
      <w:r>
        <w:t xml:space="preserve">gli/le alunni/e </w:t>
      </w:r>
      <w:r w:rsidRPr="007B3D1E">
        <w:t>per i</w:t>
      </w:r>
      <w:r>
        <w:t>/le</w:t>
      </w:r>
      <w:r w:rsidRPr="007B3D1E">
        <w:t xml:space="preserve"> quali ci sarà eventualmente la sospensione del giudizio finale a causa di valutazione non sufficiente, oltre alle attività sopraelencate, dovranno procedere ad una sistematica e puntuale revisione del programma svolto in tutte le sue parti. </w:t>
      </w:r>
    </w:p>
    <w:p w:rsidR="005217A1" w:rsidRPr="007B3D1E" w:rsidRDefault="005217A1" w:rsidP="005217A1">
      <w:pPr>
        <w:jc w:val="both"/>
      </w:pPr>
    </w:p>
    <w:p w:rsidR="005217A1" w:rsidRDefault="005217A1" w:rsidP="005217A1">
      <w:r>
        <w:t xml:space="preserve">Melegnano, </w:t>
      </w:r>
      <w:r w:rsidR="00907DDC">
        <w:t>30 maggio 2024</w:t>
      </w:r>
    </w:p>
    <w:p w:rsidR="005217A1" w:rsidRDefault="005217A1" w:rsidP="005217A1"/>
    <w:p w:rsidR="005217A1" w:rsidRDefault="005217A1" w:rsidP="005217A1"/>
    <w:p w:rsidR="005217A1" w:rsidRDefault="005217A1" w:rsidP="005217A1">
      <w:r>
        <w:t xml:space="preserve">I/Le rappresentanti degli studenti                                 </w:t>
      </w:r>
      <w:r w:rsidR="00907DDC">
        <w:t xml:space="preserve">          </w:t>
      </w:r>
      <w:r w:rsidR="00231EC6">
        <w:t xml:space="preserve"> I/</w:t>
      </w:r>
      <w:proofErr w:type="gramStart"/>
      <w:r w:rsidR="00231EC6">
        <w:t>le  docenti</w:t>
      </w:r>
      <w:proofErr w:type="gramEnd"/>
    </w:p>
    <w:p w:rsidR="005217A1" w:rsidRDefault="005217A1" w:rsidP="005217A1"/>
    <w:p w:rsidR="005217A1" w:rsidRDefault="00907DDC" w:rsidP="005217A1">
      <w:r>
        <w:t xml:space="preserve">                                                                                        </w:t>
      </w:r>
    </w:p>
    <w:p w:rsidR="00907DDC" w:rsidRDefault="00907DDC" w:rsidP="005217A1">
      <w:r>
        <w:t xml:space="preserve">Stefano </w:t>
      </w:r>
      <w:proofErr w:type="spellStart"/>
      <w:r>
        <w:t>Majocchi</w:t>
      </w:r>
      <w:proofErr w:type="spellEnd"/>
      <w:r w:rsidR="000E3685">
        <w:t xml:space="preserve">                                                           </w:t>
      </w:r>
      <w:r w:rsidR="000E3685">
        <w:t xml:space="preserve">prof.ssa Angela </w:t>
      </w:r>
      <w:proofErr w:type="spellStart"/>
      <w:r w:rsidR="000E3685">
        <w:t>Gioffredi</w:t>
      </w:r>
      <w:proofErr w:type="spellEnd"/>
    </w:p>
    <w:p w:rsidR="00907DDC" w:rsidRDefault="00907DDC" w:rsidP="005217A1">
      <w:r>
        <w:t xml:space="preserve"> </w:t>
      </w:r>
    </w:p>
    <w:p w:rsidR="00907DDC" w:rsidRDefault="00907DDC" w:rsidP="005217A1">
      <w:bookmarkStart w:id="0" w:name="_GoBack"/>
      <w:bookmarkEnd w:id="0"/>
    </w:p>
    <w:p w:rsidR="005217A1" w:rsidRDefault="00907DDC" w:rsidP="005217A1">
      <w:r>
        <w:t>Sara Scarpinato</w:t>
      </w:r>
      <w:r w:rsidR="005217A1">
        <w:t xml:space="preserve">                 </w:t>
      </w:r>
      <w:r>
        <w:t xml:space="preserve">                                  </w:t>
      </w:r>
      <w:r w:rsidR="00231EC6">
        <w:t xml:space="preserve">           prof. Christian Messina</w:t>
      </w:r>
      <w:r w:rsidR="005217A1">
        <w:t xml:space="preserve">   </w:t>
      </w:r>
    </w:p>
    <w:p w:rsidR="005217A1" w:rsidRDefault="005217A1" w:rsidP="005217A1"/>
    <w:p w:rsidR="005217A1" w:rsidRDefault="005217A1" w:rsidP="005217A1"/>
    <w:p w:rsidR="005217A1" w:rsidRDefault="005217A1" w:rsidP="005217A1">
      <w:r>
        <w:t xml:space="preserve">                                                                            </w:t>
      </w:r>
    </w:p>
    <w:p w:rsidR="005217A1" w:rsidRDefault="005217A1" w:rsidP="005217A1"/>
    <w:p w:rsidR="005217A1" w:rsidRPr="007B3D1E" w:rsidRDefault="005217A1" w:rsidP="005217A1"/>
    <w:p w:rsidR="005217A1" w:rsidRPr="007B3D1E" w:rsidRDefault="005217A1" w:rsidP="005217A1">
      <w:r w:rsidRPr="007B3D1E">
        <w:t xml:space="preserve">                                                                             </w:t>
      </w:r>
      <w:r>
        <w:t xml:space="preserve">                </w:t>
      </w:r>
    </w:p>
    <w:p w:rsidR="00231EC6" w:rsidRDefault="005217A1" w:rsidP="005217A1">
      <w:r>
        <w:t xml:space="preserve">                                                                            </w:t>
      </w:r>
    </w:p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231EC6" w:rsidRDefault="00231EC6" w:rsidP="005217A1"/>
    <w:p w:rsidR="005217A1" w:rsidRDefault="005217A1" w:rsidP="005217A1">
      <w:r>
        <w:t xml:space="preserve">                        </w:t>
      </w:r>
    </w:p>
    <w:p w:rsidR="005217A1" w:rsidRDefault="005217A1" w:rsidP="005217A1"/>
    <w:p w:rsidR="00BD0A26" w:rsidRDefault="00BD0A26"/>
    <w:p w:rsidR="00B5187A" w:rsidRDefault="00B5187A" w:rsidP="009074F5">
      <w:r>
        <w:lastRenderedPageBreak/>
        <w:tab/>
      </w:r>
      <w:r>
        <w:tab/>
      </w:r>
      <w:r>
        <w:tab/>
      </w:r>
    </w:p>
    <w:sectPr w:rsidR="00B5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B4" w:rsidRDefault="007E02B4">
      <w:r>
        <w:separator/>
      </w:r>
    </w:p>
  </w:endnote>
  <w:endnote w:type="continuationSeparator" w:id="0">
    <w:p w:rsidR="007E02B4" w:rsidRDefault="007E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B4" w:rsidRDefault="007E02B4">
      <w:r>
        <w:separator/>
      </w:r>
    </w:p>
  </w:footnote>
  <w:footnote w:type="continuationSeparator" w:id="0">
    <w:p w:rsidR="007E02B4" w:rsidRDefault="007E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3BF0"/>
    <w:multiLevelType w:val="hybridMultilevel"/>
    <w:tmpl w:val="E2D8F6D0"/>
    <w:lvl w:ilvl="0" w:tplc="F85ED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2A96"/>
    <w:multiLevelType w:val="hybridMultilevel"/>
    <w:tmpl w:val="9F945FEA"/>
    <w:lvl w:ilvl="0" w:tplc="CD6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5890"/>
    <w:multiLevelType w:val="hybridMultilevel"/>
    <w:tmpl w:val="37D68724"/>
    <w:lvl w:ilvl="0" w:tplc="12D6D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3128F"/>
    <w:rsid w:val="000E3685"/>
    <w:rsid w:val="001331CD"/>
    <w:rsid w:val="00145C4E"/>
    <w:rsid w:val="001565D4"/>
    <w:rsid w:val="001F6C92"/>
    <w:rsid w:val="00231EC6"/>
    <w:rsid w:val="00255418"/>
    <w:rsid w:val="002763BC"/>
    <w:rsid w:val="002B2BAF"/>
    <w:rsid w:val="002C24B7"/>
    <w:rsid w:val="00312B68"/>
    <w:rsid w:val="00313C0E"/>
    <w:rsid w:val="00332B5A"/>
    <w:rsid w:val="003C1CA5"/>
    <w:rsid w:val="004A4093"/>
    <w:rsid w:val="004B5D5F"/>
    <w:rsid w:val="004F0637"/>
    <w:rsid w:val="005217A1"/>
    <w:rsid w:val="0054653A"/>
    <w:rsid w:val="005504E9"/>
    <w:rsid w:val="00581E46"/>
    <w:rsid w:val="00627E40"/>
    <w:rsid w:val="0067224D"/>
    <w:rsid w:val="006F2E85"/>
    <w:rsid w:val="007048BD"/>
    <w:rsid w:val="007304B8"/>
    <w:rsid w:val="00754712"/>
    <w:rsid w:val="007E02B4"/>
    <w:rsid w:val="00834D40"/>
    <w:rsid w:val="0086156F"/>
    <w:rsid w:val="00883DD0"/>
    <w:rsid w:val="008B2C39"/>
    <w:rsid w:val="009074F5"/>
    <w:rsid w:val="00907DDC"/>
    <w:rsid w:val="00944898"/>
    <w:rsid w:val="009C1338"/>
    <w:rsid w:val="00A339B7"/>
    <w:rsid w:val="00A46C5F"/>
    <w:rsid w:val="00A5719F"/>
    <w:rsid w:val="00A93C06"/>
    <w:rsid w:val="00AC6C32"/>
    <w:rsid w:val="00B5187A"/>
    <w:rsid w:val="00BB1D49"/>
    <w:rsid w:val="00BB55BE"/>
    <w:rsid w:val="00BD0A26"/>
    <w:rsid w:val="00BD448C"/>
    <w:rsid w:val="00C21D9F"/>
    <w:rsid w:val="00C950B1"/>
    <w:rsid w:val="00C97D5F"/>
    <w:rsid w:val="00CD15FF"/>
    <w:rsid w:val="00D857AA"/>
    <w:rsid w:val="00DC498B"/>
    <w:rsid w:val="00DE65F2"/>
    <w:rsid w:val="00E30FCC"/>
    <w:rsid w:val="00E86A08"/>
    <w:rsid w:val="00EC1ED1"/>
    <w:rsid w:val="00F50EB5"/>
    <w:rsid w:val="00F62F4A"/>
    <w:rsid w:val="00F67D84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56B3E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EC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8548-4C9B-4857-8481-343B1422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Utente</cp:lastModifiedBy>
  <cp:revision>7</cp:revision>
  <cp:lastPrinted>2006-09-27T07:18:00Z</cp:lastPrinted>
  <dcterms:created xsi:type="dcterms:W3CDTF">2024-05-22T16:16:00Z</dcterms:created>
  <dcterms:modified xsi:type="dcterms:W3CDTF">2024-05-27T17:43:00Z</dcterms:modified>
</cp:coreProperties>
</file>